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0E50" w:rsidRPr="0007598D" w:rsidRDefault="001D65AE" w:rsidP="001D65AE">
      <w:pPr>
        <w:spacing w:line="276" w:lineRule="auto"/>
        <w:ind w:firstLine="708"/>
        <w:jc w:val="center"/>
        <w:rPr>
          <w:rFonts w:ascii="Verdana" w:hAnsi="Verdana"/>
          <w:b/>
          <w:sz w:val="24"/>
          <w:lang w:val="bg-BG"/>
        </w:rPr>
      </w:pPr>
      <w:r>
        <w:rPr>
          <w:rFonts w:ascii="Verdana" w:hAnsi="Verdana"/>
          <w:b/>
          <w:sz w:val="24"/>
          <w:lang w:val="bg-BG"/>
        </w:rPr>
        <w:t xml:space="preserve">Предложение за разширяване на </w:t>
      </w:r>
      <w:r w:rsidR="00700E50" w:rsidRPr="0007598D">
        <w:rPr>
          <w:rFonts w:ascii="Verdana" w:hAnsi="Verdana"/>
          <w:b/>
          <w:sz w:val="24"/>
          <w:lang w:val="bg-BG"/>
        </w:rPr>
        <w:t xml:space="preserve">възможностите за подкрепа по подмярка 5.1 </w:t>
      </w:r>
      <w:r w:rsidR="00B2125B" w:rsidRPr="00B2125B">
        <w:rPr>
          <w:rFonts w:ascii="Verdana" w:hAnsi="Verdana"/>
          <w:b/>
          <w:sz w:val="24"/>
          <w:lang w:val="bg-BG"/>
        </w:rPr>
        <w:t>„Подкрепа за инвестиции в превантивни мерки, насочени към ограничаване на последствията от вероятни природни бедствия, неблагоприятни климатични явления и катастрофични събития“</w:t>
      </w:r>
      <w:r>
        <w:rPr>
          <w:rFonts w:ascii="Verdana" w:hAnsi="Verdana"/>
          <w:b/>
          <w:sz w:val="24"/>
          <w:lang w:val="bg-BG"/>
        </w:rPr>
        <w:t xml:space="preserve"> в рамките на</w:t>
      </w:r>
      <w:r w:rsidR="00700E50" w:rsidRPr="0007598D">
        <w:rPr>
          <w:rFonts w:ascii="Verdana" w:hAnsi="Verdana"/>
          <w:b/>
          <w:sz w:val="24"/>
          <w:lang w:val="bg-BG"/>
        </w:rPr>
        <w:t xml:space="preserve"> 6-то предложение за изменение на Програмата</w:t>
      </w:r>
    </w:p>
    <w:p w:rsidR="00700E50" w:rsidRPr="0007598D" w:rsidRDefault="00700E50" w:rsidP="00700E50">
      <w:pPr>
        <w:spacing w:line="276" w:lineRule="auto"/>
        <w:ind w:firstLine="708"/>
        <w:jc w:val="both"/>
        <w:rPr>
          <w:rFonts w:ascii="Verdana" w:hAnsi="Verdana"/>
          <w:sz w:val="24"/>
          <w:lang w:val="bg-BG"/>
        </w:rPr>
      </w:pPr>
    </w:p>
    <w:p w:rsidR="00700E50" w:rsidRPr="0007598D" w:rsidRDefault="001D65AE" w:rsidP="001D65AE">
      <w:pPr>
        <w:shd w:val="clear" w:color="auto" w:fill="BFBFBF" w:themeFill="background1" w:themeFillShade="BF"/>
        <w:spacing w:line="360" w:lineRule="auto"/>
        <w:ind w:firstLine="708"/>
        <w:jc w:val="both"/>
        <w:rPr>
          <w:rFonts w:ascii="Verdana" w:hAnsi="Verdana"/>
          <w:b/>
          <w:sz w:val="24"/>
          <w:lang w:val="bg-BG"/>
        </w:rPr>
      </w:pPr>
      <w:r>
        <w:rPr>
          <w:rFonts w:ascii="Verdana" w:hAnsi="Verdana"/>
          <w:b/>
          <w:sz w:val="24"/>
          <w:lang w:val="bg-BG"/>
        </w:rPr>
        <w:t>І. В</w:t>
      </w:r>
      <w:r w:rsidR="00700E50" w:rsidRPr="0007598D">
        <w:rPr>
          <w:rFonts w:ascii="Verdana" w:hAnsi="Verdana"/>
          <w:b/>
          <w:sz w:val="24"/>
          <w:lang w:val="bg-BG"/>
        </w:rPr>
        <w:t>ъзможността за включване в рамките на допустимите бенефициенти по подмярка 5.1 на „Изпълнителна агенция борба с градушките“ – ИАБГ.</w:t>
      </w:r>
    </w:p>
    <w:p w:rsidR="00D11CBC" w:rsidRPr="0007598D" w:rsidRDefault="00D11CBC" w:rsidP="00D11CBC">
      <w:pPr>
        <w:spacing w:line="360" w:lineRule="auto"/>
        <w:ind w:firstLine="360"/>
        <w:jc w:val="both"/>
        <w:rPr>
          <w:rFonts w:ascii="Verdana" w:hAnsi="Verdana"/>
          <w:b/>
          <w:sz w:val="24"/>
          <w:lang w:val="bg-BG"/>
        </w:rPr>
      </w:pPr>
      <w:r w:rsidRPr="0007598D">
        <w:rPr>
          <w:rFonts w:ascii="Verdana" w:hAnsi="Verdana"/>
          <w:b/>
          <w:sz w:val="24"/>
          <w:lang w:val="bg-BG"/>
        </w:rPr>
        <w:t>1. Противоградна защита в страната</w:t>
      </w:r>
    </w:p>
    <w:p w:rsidR="00D11CBC" w:rsidRPr="0007598D" w:rsidRDefault="00D11CBC" w:rsidP="00D11CBC">
      <w:pPr>
        <w:spacing w:line="360" w:lineRule="auto"/>
        <w:ind w:firstLine="360"/>
        <w:jc w:val="both"/>
        <w:rPr>
          <w:rFonts w:ascii="Verdana" w:hAnsi="Verdana"/>
          <w:sz w:val="24"/>
          <w:lang w:val="bg-BG"/>
        </w:rPr>
      </w:pPr>
      <w:r w:rsidRPr="0007598D">
        <w:rPr>
          <w:rFonts w:ascii="Verdana" w:hAnsi="Verdana"/>
          <w:sz w:val="24"/>
          <w:lang w:val="bg-BG"/>
        </w:rPr>
        <w:t xml:space="preserve">Географското положение, особеностите на атмосферната циркулация и релефът предопределят България като една от страните в Европа с високи честота и мощност на градовите процеси. През последните години се наблюдава увеличаване на честотата и силата на опасните явления като градушки, наводнения, </w:t>
      </w:r>
      <w:proofErr w:type="spellStart"/>
      <w:r w:rsidRPr="0007598D">
        <w:rPr>
          <w:rFonts w:ascii="Verdana" w:hAnsi="Verdana"/>
          <w:sz w:val="24"/>
          <w:lang w:val="bg-BG"/>
        </w:rPr>
        <w:t>торнада</w:t>
      </w:r>
      <w:proofErr w:type="spellEnd"/>
      <w:r w:rsidRPr="0007598D">
        <w:rPr>
          <w:rFonts w:ascii="Verdana" w:hAnsi="Verdana"/>
          <w:sz w:val="24"/>
          <w:lang w:val="bg-BG"/>
        </w:rPr>
        <w:t xml:space="preserve"> и мълнии. </w:t>
      </w:r>
    </w:p>
    <w:p w:rsidR="00D11CBC" w:rsidRPr="0007598D" w:rsidRDefault="00D11CBC" w:rsidP="00D11CBC">
      <w:pPr>
        <w:spacing w:line="360" w:lineRule="auto"/>
        <w:ind w:firstLine="360"/>
        <w:jc w:val="both"/>
        <w:rPr>
          <w:rFonts w:ascii="Verdana" w:hAnsi="Verdana"/>
          <w:sz w:val="24"/>
          <w:lang w:val="bg-BG"/>
        </w:rPr>
      </w:pPr>
      <w:r w:rsidRPr="0007598D">
        <w:rPr>
          <w:rFonts w:ascii="Verdana" w:hAnsi="Verdana"/>
          <w:sz w:val="24"/>
          <w:lang w:val="bg-BG"/>
        </w:rPr>
        <w:t xml:space="preserve">Прогнозите, направени въз основа на числени модели при различни сценарии за климатичните изменения, потвърждават това увеличение и в бъдеще. Един от географските райони, в които се прогнозира значително нарастване на екстремните случаи, е Югоизточна Европа. България е една от страните в Европа, където тенденцията за увеличаване на честотата и силата на </w:t>
      </w:r>
      <w:proofErr w:type="spellStart"/>
      <w:r w:rsidRPr="0007598D">
        <w:rPr>
          <w:rFonts w:ascii="Verdana" w:hAnsi="Verdana"/>
          <w:sz w:val="24"/>
          <w:lang w:val="bg-BG"/>
        </w:rPr>
        <w:t>градовите</w:t>
      </w:r>
      <w:proofErr w:type="spellEnd"/>
      <w:r w:rsidRPr="0007598D">
        <w:rPr>
          <w:rFonts w:ascii="Verdana" w:hAnsi="Verdana"/>
          <w:sz w:val="24"/>
          <w:lang w:val="bg-BG"/>
        </w:rPr>
        <w:t xml:space="preserve"> процеси се запазва, независимо от наблюдаваните колебания през годините в степента на </w:t>
      </w:r>
      <w:proofErr w:type="spellStart"/>
      <w:r w:rsidRPr="0007598D">
        <w:rPr>
          <w:rFonts w:ascii="Verdana" w:hAnsi="Verdana"/>
          <w:sz w:val="24"/>
          <w:lang w:val="bg-BG"/>
        </w:rPr>
        <w:t>градова</w:t>
      </w:r>
      <w:proofErr w:type="spellEnd"/>
      <w:r w:rsidRPr="0007598D">
        <w:rPr>
          <w:rFonts w:ascii="Verdana" w:hAnsi="Verdana"/>
          <w:sz w:val="24"/>
          <w:lang w:val="bg-BG"/>
        </w:rPr>
        <w:t xml:space="preserve"> активност. </w:t>
      </w:r>
    </w:p>
    <w:p w:rsidR="00D11CBC" w:rsidRPr="0007598D" w:rsidRDefault="00D11CBC" w:rsidP="00D11CBC">
      <w:pPr>
        <w:spacing w:line="360" w:lineRule="auto"/>
        <w:ind w:firstLine="360"/>
        <w:jc w:val="both"/>
        <w:rPr>
          <w:rFonts w:ascii="Verdana" w:hAnsi="Verdana"/>
          <w:sz w:val="24"/>
          <w:lang w:val="bg-BG"/>
        </w:rPr>
      </w:pPr>
      <w:r w:rsidRPr="0007598D">
        <w:rPr>
          <w:rFonts w:ascii="Verdana" w:hAnsi="Verdana"/>
          <w:sz w:val="24"/>
          <w:lang w:val="bg-BG"/>
        </w:rPr>
        <w:t xml:space="preserve">За намаляване на пораженията от градушки в България е изградена национална система за </w:t>
      </w:r>
      <w:proofErr w:type="spellStart"/>
      <w:r w:rsidRPr="0007598D">
        <w:rPr>
          <w:rFonts w:ascii="Verdana" w:hAnsi="Verdana"/>
          <w:sz w:val="24"/>
          <w:lang w:val="bg-BG"/>
        </w:rPr>
        <w:t>противоградова</w:t>
      </w:r>
      <w:proofErr w:type="spellEnd"/>
      <w:r w:rsidRPr="0007598D">
        <w:rPr>
          <w:rFonts w:ascii="Verdana" w:hAnsi="Verdana"/>
          <w:sz w:val="24"/>
          <w:lang w:val="bg-BG"/>
        </w:rPr>
        <w:t xml:space="preserve"> защита, която обхваща районите с най-голяма интензивност на градобитните процеси. Тази защита към този момент обхваща около 35% от обработваемата земя в страната Системата за </w:t>
      </w:r>
      <w:proofErr w:type="spellStart"/>
      <w:r w:rsidRPr="0007598D">
        <w:rPr>
          <w:rFonts w:ascii="Verdana" w:hAnsi="Verdana"/>
          <w:sz w:val="24"/>
          <w:lang w:val="bg-BG"/>
        </w:rPr>
        <w:t>противоградова</w:t>
      </w:r>
      <w:proofErr w:type="spellEnd"/>
      <w:r w:rsidRPr="0007598D">
        <w:rPr>
          <w:rFonts w:ascii="Verdana" w:hAnsi="Verdana"/>
          <w:sz w:val="24"/>
          <w:lang w:val="bg-BG"/>
        </w:rPr>
        <w:t xml:space="preserve"> защита в България е създадена през 1968 г. към Министерството на земеделието, като поетапно е организирана в силно градобитни райони в областите Видин, Монтана, Враца, Плевен, Пазарджик, Пловдив, Стара Загора, Сливен и Хасково. През годините на своето съществуване е доказан големия социален и икономически ефект за страната от тази дейност.</w:t>
      </w:r>
    </w:p>
    <w:p w:rsidR="00553476" w:rsidRPr="0007598D" w:rsidRDefault="00553476" w:rsidP="00D11CBC">
      <w:pPr>
        <w:spacing w:line="360" w:lineRule="auto"/>
        <w:ind w:firstLine="360"/>
        <w:jc w:val="both"/>
        <w:rPr>
          <w:rFonts w:ascii="Verdana" w:hAnsi="Verdana"/>
          <w:b/>
          <w:sz w:val="24"/>
          <w:lang w:val="bg-BG"/>
        </w:rPr>
      </w:pPr>
      <w:r w:rsidRPr="0007598D">
        <w:rPr>
          <w:rFonts w:ascii="Verdana" w:hAnsi="Verdana"/>
          <w:b/>
          <w:sz w:val="24"/>
          <w:lang w:val="bg-BG"/>
        </w:rPr>
        <w:t>2. „Изпълнителна агенция борба с градушките“ – ИАБГ.</w:t>
      </w:r>
    </w:p>
    <w:p w:rsidR="00700E50" w:rsidRPr="0007598D" w:rsidRDefault="00700E50" w:rsidP="00D11CBC">
      <w:pPr>
        <w:spacing w:line="360" w:lineRule="auto"/>
        <w:ind w:firstLine="360"/>
        <w:jc w:val="both"/>
        <w:rPr>
          <w:rFonts w:ascii="Verdana" w:hAnsi="Verdana"/>
          <w:b/>
          <w:sz w:val="24"/>
          <w:lang w:val="bg-BG"/>
        </w:rPr>
      </w:pPr>
      <w:r w:rsidRPr="0007598D">
        <w:rPr>
          <w:rFonts w:ascii="Verdana" w:hAnsi="Verdana"/>
          <w:sz w:val="24"/>
          <w:lang w:val="bg-BG"/>
        </w:rPr>
        <w:t>Основните функции на ИАБГ към момента са свързани с:</w:t>
      </w:r>
    </w:p>
    <w:p w:rsidR="00700E50" w:rsidRPr="0007598D" w:rsidRDefault="00700E50" w:rsidP="00D11CBC">
      <w:pPr>
        <w:pStyle w:val="ListParagraph"/>
        <w:numPr>
          <w:ilvl w:val="0"/>
          <w:numId w:val="11"/>
        </w:numPr>
        <w:spacing w:line="360" w:lineRule="auto"/>
        <w:ind w:left="142" w:hanging="142"/>
        <w:jc w:val="both"/>
        <w:rPr>
          <w:rFonts w:ascii="Verdana" w:hAnsi="Verdana"/>
          <w:sz w:val="24"/>
          <w:lang w:val="bg-BG"/>
        </w:rPr>
      </w:pPr>
      <w:r w:rsidRPr="0007598D">
        <w:rPr>
          <w:rFonts w:ascii="Verdana" w:hAnsi="Verdana"/>
          <w:i/>
          <w:sz w:val="24"/>
          <w:lang w:val="bg-BG"/>
        </w:rPr>
        <w:t>Денонощно наблюдение на атмосферата</w:t>
      </w:r>
      <w:r w:rsidRPr="0007598D">
        <w:rPr>
          <w:rFonts w:ascii="Verdana" w:hAnsi="Verdana"/>
          <w:sz w:val="24"/>
          <w:lang w:val="bg-BG"/>
        </w:rPr>
        <w:t xml:space="preserve"> – Наблюдението се извършва посредством </w:t>
      </w:r>
      <w:proofErr w:type="spellStart"/>
      <w:r w:rsidRPr="0007598D">
        <w:rPr>
          <w:rFonts w:ascii="Verdana" w:hAnsi="Verdana"/>
          <w:sz w:val="24"/>
          <w:lang w:val="bg-BG"/>
        </w:rPr>
        <w:t>доплерови</w:t>
      </w:r>
      <w:proofErr w:type="spellEnd"/>
      <w:r w:rsidRPr="0007598D">
        <w:rPr>
          <w:rFonts w:ascii="Verdana" w:hAnsi="Verdana"/>
          <w:sz w:val="24"/>
          <w:lang w:val="bg-BG"/>
        </w:rPr>
        <w:t xml:space="preserve"> радарни станции, включени в интерактивна радарна информационна система, осигуряваща необходимата информация за развитието на атмосферните процеси над страната.</w:t>
      </w:r>
    </w:p>
    <w:p w:rsidR="00700E50" w:rsidRPr="0007598D" w:rsidRDefault="00700E50" w:rsidP="00D11CBC">
      <w:pPr>
        <w:pStyle w:val="ListParagraph"/>
        <w:numPr>
          <w:ilvl w:val="0"/>
          <w:numId w:val="11"/>
        </w:numPr>
        <w:spacing w:line="360" w:lineRule="auto"/>
        <w:ind w:left="142" w:hanging="142"/>
        <w:jc w:val="both"/>
        <w:rPr>
          <w:rFonts w:ascii="Verdana" w:hAnsi="Verdana"/>
          <w:sz w:val="24"/>
          <w:lang w:val="bg-BG"/>
        </w:rPr>
      </w:pPr>
      <w:r w:rsidRPr="0007598D">
        <w:rPr>
          <w:rFonts w:ascii="Verdana" w:hAnsi="Verdana"/>
          <w:i/>
          <w:sz w:val="24"/>
          <w:lang w:val="bg-BG"/>
        </w:rPr>
        <w:lastRenderedPageBreak/>
        <w:t xml:space="preserve">Активни въздействия с </w:t>
      </w:r>
      <w:proofErr w:type="spellStart"/>
      <w:r w:rsidRPr="0007598D">
        <w:rPr>
          <w:rFonts w:ascii="Verdana" w:hAnsi="Verdana"/>
          <w:i/>
          <w:sz w:val="24"/>
          <w:lang w:val="bg-BG"/>
        </w:rPr>
        <w:t>противоградови</w:t>
      </w:r>
      <w:proofErr w:type="spellEnd"/>
      <w:r w:rsidRPr="0007598D">
        <w:rPr>
          <w:rFonts w:ascii="Verdana" w:hAnsi="Verdana"/>
          <w:i/>
          <w:sz w:val="24"/>
          <w:lang w:val="bg-BG"/>
        </w:rPr>
        <w:t xml:space="preserve"> ракети</w:t>
      </w:r>
      <w:r w:rsidRPr="0007598D">
        <w:rPr>
          <w:rFonts w:ascii="Verdana" w:hAnsi="Verdana"/>
          <w:sz w:val="24"/>
          <w:lang w:val="bg-BG"/>
        </w:rPr>
        <w:t xml:space="preserve"> – </w:t>
      </w:r>
      <w:proofErr w:type="spellStart"/>
      <w:r w:rsidRPr="0007598D">
        <w:rPr>
          <w:rFonts w:ascii="Verdana" w:hAnsi="Verdana"/>
          <w:sz w:val="24"/>
          <w:lang w:val="bg-BG"/>
        </w:rPr>
        <w:t>Противоградовата</w:t>
      </w:r>
      <w:proofErr w:type="spellEnd"/>
      <w:r w:rsidRPr="0007598D">
        <w:rPr>
          <w:rFonts w:ascii="Verdana" w:hAnsi="Verdana"/>
          <w:sz w:val="24"/>
          <w:lang w:val="bg-BG"/>
        </w:rPr>
        <w:t xml:space="preserve"> защита има регионален обхват – прилага се в регионите, в които има изградени командни пунктове и ракетни площадки за борба с градушките и само в зони, определени с решение на Министерския съвет. </w:t>
      </w:r>
    </w:p>
    <w:p w:rsidR="00700E50" w:rsidRPr="0007598D" w:rsidRDefault="00700E50" w:rsidP="00D11CBC">
      <w:pPr>
        <w:pStyle w:val="ListParagraph"/>
        <w:numPr>
          <w:ilvl w:val="0"/>
          <w:numId w:val="11"/>
        </w:numPr>
        <w:spacing w:line="360" w:lineRule="auto"/>
        <w:ind w:left="142" w:hanging="142"/>
        <w:jc w:val="both"/>
        <w:rPr>
          <w:rFonts w:ascii="Verdana" w:hAnsi="Verdana"/>
          <w:sz w:val="24"/>
          <w:lang w:val="bg-BG"/>
        </w:rPr>
      </w:pPr>
      <w:r w:rsidRPr="0007598D">
        <w:rPr>
          <w:rFonts w:ascii="Verdana" w:hAnsi="Verdana"/>
          <w:i/>
          <w:sz w:val="24"/>
          <w:lang w:val="bg-BG"/>
        </w:rPr>
        <w:t xml:space="preserve">Дейности, свързани с дейността на други държавни </w:t>
      </w:r>
      <w:r w:rsidRPr="0007598D">
        <w:rPr>
          <w:rFonts w:ascii="Verdana" w:hAnsi="Verdana"/>
          <w:sz w:val="24"/>
          <w:lang w:val="bg-BG"/>
        </w:rPr>
        <w:t>институции – ИАБГ участва в изграждането на единна система за ранно предупреждение за настъпващи неблагоприятни атмосферни явления.</w:t>
      </w:r>
    </w:p>
    <w:p w:rsidR="00700E50" w:rsidRPr="0007598D" w:rsidRDefault="005223A4" w:rsidP="005223A4">
      <w:pPr>
        <w:spacing w:line="360" w:lineRule="auto"/>
        <w:ind w:firstLine="360"/>
        <w:jc w:val="both"/>
        <w:rPr>
          <w:rFonts w:ascii="Verdana" w:hAnsi="Verdana"/>
          <w:sz w:val="24"/>
          <w:lang w:val="bg-BG"/>
        </w:rPr>
      </w:pPr>
      <w:r w:rsidRPr="0007598D">
        <w:rPr>
          <w:rFonts w:ascii="Verdana" w:hAnsi="Verdana"/>
          <w:sz w:val="24"/>
          <w:lang w:val="bg-BG"/>
        </w:rPr>
        <w:t xml:space="preserve">Съгласно стратегията за реформа на системата за защита/превенция от градушки е поставена цел да бъде осигурена надеждна и ефективна защита от градушки и други неблагоприятни климатични явления, обхващаща земеделските площи на територията на цялата страна. Една от мерките предвидена за изпълнение е свързана с увеличаване на обхвата </w:t>
      </w:r>
      <w:proofErr w:type="spellStart"/>
      <w:r w:rsidRPr="0007598D">
        <w:rPr>
          <w:rFonts w:ascii="Verdana" w:hAnsi="Verdana"/>
          <w:sz w:val="24"/>
          <w:lang w:val="bg-BG"/>
        </w:rPr>
        <w:t>противоградовата</w:t>
      </w:r>
      <w:proofErr w:type="spellEnd"/>
      <w:r w:rsidRPr="0007598D">
        <w:rPr>
          <w:rFonts w:ascii="Verdana" w:hAnsi="Verdana"/>
          <w:sz w:val="24"/>
          <w:lang w:val="bg-BG"/>
        </w:rPr>
        <w:t xml:space="preserve"> защита, като целта е да  бъдат защитавани над 90 % от обработваемите земи в размер над 36,5 милиона декара.  За целта е предвидено разширяване на територията, защитена чрез ракетен способ и въвеждане и използване на авиационен метод за защита на останалите обработвани площи.</w:t>
      </w:r>
    </w:p>
    <w:p w:rsidR="00553476" w:rsidRPr="0007598D" w:rsidRDefault="00553476" w:rsidP="00553476">
      <w:pPr>
        <w:spacing w:line="360" w:lineRule="auto"/>
        <w:ind w:firstLine="360"/>
        <w:jc w:val="both"/>
        <w:rPr>
          <w:rFonts w:ascii="Verdana" w:hAnsi="Verdana"/>
          <w:b/>
          <w:sz w:val="24"/>
          <w:lang w:val="bg-BG"/>
        </w:rPr>
      </w:pPr>
      <w:r w:rsidRPr="0007598D">
        <w:rPr>
          <w:rFonts w:ascii="Verdana" w:hAnsi="Verdana"/>
          <w:b/>
          <w:sz w:val="24"/>
          <w:lang w:val="bg-BG"/>
        </w:rPr>
        <w:t>3. Възможност за подкрепа по подмярка 5.1.</w:t>
      </w:r>
    </w:p>
    <w:p w:rsidR="00700E50" w:rsidRPr="0007598D" w:rsidRDefault="005223A4" w:rsidP="005223A4">
      <w:pPr>
        <w:spacing w:line="360" w:lineRule="auto"/>
        <w:ind w:firstLine="360"/>
        <w:jc w:val="both"/>
        <w:rPr>
          <w:rFonts w:ascii="Verdana" w:hAnsi="Verdana"/>
          <w:sz w:val="24"/>
          <w:lang w:val="bg-BG"/>
        </w:rPr>
      </w:pPr>
      <w:r w:rsidRPr="0007598D">
        <w:rPr>
          <w:rFonts w:ascii="Verdana" w:hAnsi="Verdana"/>
          <w:sz w:val="24"/>
          <w:lang w:val="bg-BG"/>
        </w:rPr>
        <w:t xml:space="preserve">В </w:t>
      </w:r>
      <w:r w:rsidR="00553476" w:rsidRPr="0007598D">
        <w:rPr>
          <w:rFonts w:ascii="Verdana" w:hAnsi="Verdana"/>
          <w:sz w:val="24"/>
          <w:lang w:val="bg-BG"/>
        </w:rPr>
        <w:t>контекста на подмярка 5.1 и обхвата на допустимите дейности от една страна и от друга ключовите функции на ИАБГ в рамките на подпомагането по линия на ЕЗФРСР, УО на ПРСР счита, че могат</w:t>
      </w:r>
      <w:r w:rsidRPr="0007598D">
        <w:rPr>
          <w:rFonts w:ascii="Verdana" w:hAnsi="Verdana"/>
          <w:sz w:val="24"/>
          <w:lang w:val="bg-BG"/>
        </w:rPr>
        <w:t xml:space="preserve"> да бъдат направени инвестиции, свързани с изграждане и поддръжката на необходимата метеорологичната радарна мрежа, като с въвеждането в експлоатация на новите радарни мрежи и прилежащото към тях оборудване</w:t>
      </w:r>
      <w:r w:rsidR="001F18AB" w:rsidRPr="0007598D">
        <w:rPr>
          <w:rFonts w:ascii="Verdana" w:hAnsi="Verdana"/>
          <w:sz w:val="24"/>
          <w:lang w:val="bg-BG"/>
        </w:rPr>
        <w:t xml:space="preserve"> и обслужващи транспортни средства</w:t>
      </w:r>
      <w:r w:rsidR="00553476" w:rsidRPr="0007598D">
        <w:rPr>
          <w:rFonts w:ascii="Verdana" w:hAnsi="Verdana"/>
          <w:sz w:val="24"/>
          <w:lang w:val="bg-BG"/>
        </w:rPr>
        <w:t>. По този начин</w:t>
      </w:r>
      <w:r w:rsidRPr="0007598D">
        <w:rPr>
          <w:rFonts w:ascii="Verdana" w:hAnsi="Verdana"/>
          <w:sz w:val="24"/>
          <w:lang w:val="bg-BG"/>
        </w:rPr>
        <w:t xml:space="preserve"> ще бъде постигнато пълно покритие с </w:t>
      </w:r>
      <w:proofErr w:type="spellStart"/>
      <w:r w:rsidRPr="0007598D">
        <w:rPr>
          <w:rFonts w:ascii="Verdana" w:hAnsi="Verdana"/>
          <w:sz w:val="24"/>
          <w:lang w:val="bg-BG"/>
        </w:rPr>
        <w:t>радиолокационна</w:t>
      </w:r>
      <w:proofErr w:type="spellEnd"/>
      <w:r w:rsidRPr="0007598D">
        <w:rPr>
          <w:rFonts w:ascii="Verdana" w:hAnsi="Verdana"/>
          <w:sz w:val="24"/>
          <w:lang w:val="bg-BG"/>
        </w:rPr>
        <w:t xml:space="preserve"> информация за цялата територия на България. Това ще осигури възможност</w:t>
      </w:r>
      <w:r w:rsidR="00553476" w:rsidRPr="0007598D">
        <w:rPr>
          <w:rFonts w:ascii="Verdana" w:hAnsi="Verdana"/>
          <w:sz w:val="24"/>
          <w:lang w:val="bg-BG"/>
        </w:rPr>
        <w:t>,</w:t>
      </w:r>
      <w:r w:rsidRPr="0007598D">
        <w:rPr>
          <w:rFonts w:ascii="Verdana" w:hAnsi="Verdana"/>
          <w:sz w:val="24"/>
          <w:lang w:val="bg-BG"/>
        </w:rPr>
        <w:t xml:space="preserve"> както да бъде подобрена работата на </w:t>
      </w:r>
      <w:proofErr w:type="spellStart"/>
      <w:r w:rsidRPr="0007598D">
        <w:rPr>
          <w:rFonts w:ascii="Verdana" w:hAnsi="Verdana"/>
          <w:sz w:val="24"/>
          <w:lang w:val="bg-BG"/>
        </w:rPr>
        <w:t>противоградовата</w:t>
      </w:r>
      <w:proofErr w:type="spellEnd"/>
      <w:r w:rsidRPr="0007598D">
        <w:rPr>
          <w:rFonts w:ascii="Verdana" w:hAnsi="Verdana"/>
          <w:sz w:val="24"/>
          <w:lang w:val="bg-BG"/>
        </w:rPr>
        <w:t xml:space="preserve"> защита а също и да бъде осъществявано наблюдение и ранно предупреждение за опасни метеорологични явления.</w:t>
      </w:r>
    </w:p>
    <w:p w:rsidR="00A61AE9" w:rsidRPr="00A61AE9" w:rsidRDefault="001F18AB" w:rsidP="00A61AE9">
      <w:pPr>
        <w:spacing w:line="360" w:lineRule="auto"/>
        <w:ind w:firstLine="360"/>
        <w:jc w:val="both"/>
        <w:rPr>
          <w:rFonts w:ascii="Verdana" w:hAnsi="Verdana"/>
          <w:sz w:val="24"/>
          <w:lang w:val="bg-BG"/>
        </w:rPr>
      </w:pPr>
      <w:r w:rsidRPr="0007598D">
        <w:rPr>
          <w:rFonts w:ascii="Verdana" w:hAnsi="Verdana"/>
          <w:sz w:val="24"/>
          <w:lang w:val="bg-BG"/>
        </w:rPr>
        <w:t xml:space="preserve">Извършването на дейностите по защита от градушки, усъвършенстването в тази насока, разширяването на обхвата ѝ и диверсификацията на методите за </w:t>
      </w:r>
      <w:proofErr w:type="spellStart"/>
      <w:r w:rsidRPr="0007598D">
        <w:rPr>
          <w:rFonts w:ascii="Verdana" w:hAnsi="Verdana"/>
          <w:sz w:val="24"/>
          <w:lang w:val="bg-BG"/>
        </w:rPr>
        <w:t>градозащита</w:t>
      </w:r>
      <w:proofErr w:type="spellEnd"/>
      <w:r w:rsidRPr="0007598D">
        <w:rPr>
          <w:rFonts w:ascii="Verdana" w:hAnsi="Verdana"/>
          <w:sz w:val="24"/>
          <w:lang w:val="bg-BG"/>
        </w:rPr>
        <w:t xml:space="preserve"> са обусловени от огромния ѝ икономически и социален ефект, който имат в страната.</w:t>
      </w:r>
    </w:p>
    <w:p w:rsidR="00B54686" w:rsidRPr="0007598D" w:rsidRDefault="00B54686" w:rsidP="006D4B17">
      <w:pPr>
        <w:shd w:val="clear" w:color="auto" w:fill="BFBFBF" w:themeFill="background1" w:themeFillShade="BF"/>
        <w:spacing w:line="360" w:lineRule="auto"/>
        <w:ind w:firstLine="708"/>
        <w:jc w:val="both"/>
        <w:rPr>
          <w:rFonts w:ascii="Verdana" w:hAnsi="Verdana"/>
          <w:b/>
          <w:sz w:val="24"/>
          <w:lang w:val="bg-BG"/>
        </w:rPr>
      </w:pPr>
      <w:r w:rsidRPr="0007598D">
        <w:rPr>
          <w:rFonts w:ascii="Verdana" w:hAnsi="Verdana"/>
          <w:b/>
          <w:sz w:val="24"/>
          <w:lang w:val="bg-BG"/>
        </w:rPr>
        <w:t xml:space="preserve">ІІ. </w:t>
      </w:r>
      <w:r w:rsidR="001D65AE">
        <w:rPr>
          <w:rFonts w:ascii="Verdana" w:hAnsi="Verdana"/>
          <w:b/>
          <w:sz w:val="24"/>
          <w:lang w:val="bg-BG"/>
        </w:rPr>
        <w:t>Допълваща</w:t>
      </w:r>
      <w:r w:rsidRPr="0007598D">
        <w:rPr>
          <w:rFonts w:ascii="Verdana" w:hAnsi="Verdana"/>
          <w:b/>
          <w:sz w:val="24"/>
          <w:lang w:val="bg-BG"/>
        </w:rPr>
        <w:t xml:space="preserve"> информация във връзка с определения бенефициент по М5.1 Българска агенция за безопасност на храните.</w:t>
      </w:r>
    </w:p>
    <w:p w:rsidR="00B54686" w:rsidRPr="0007598D" w:rsidRDefault="00B54686" w:rsidP="00B54686">
      <w:pPr>
        <w:spacing w:line="360" w:lineRule="auto"/>
        <w:ind w:firstLine="360"/>
        <w:jc w:val="both"/>
        <w:rPr>
          <w:rFonts w:ascii="Verdana" w:hAnsi="Verdana"/>
          <w:sz w:val="24"/>
          <w:lang w:val="bg-BG"/>
        </w:rPr>
      </w:pPr>
      <w:r w:rsidRPr="00B54686">
        <w:rPr>
          <w:rFonts w:ascii="Verdana" w:hAnsi="Verdana"/>
          <w:sz w:val="24"/>
          <w:lang w:val="bg-BG"/>
        </w:rPr>
        <w:lastRenderedPageBreak/>
        <w:t xml:space="preserve">В мярка 5 „Възстановяване на селскостопански производствен потенциал, претърпял щети в резултат на природни бедствия, и въвеждане на подходящи превантивни мерки“ е включен като допустим бенефициент Българска агенция по безопасност на храните. </w:t>
      </w:r>
    </w:p>
    <w:p w:rsidR="00B54686" w:rsidRPr="0007598D" w:rsidRDefault="00B54686" w:rsidP="00B54686">
      <w:pPr>
        <w:spacing w:line="360" w:lineRule="auto"/>
        <w:ind w:firstLine="360"/>
        <w:jc w:val="both"/>
        <w:rPr>
          <w:rFonts w:ascii="Verdana" w:hAnsi="Verdana"/>
          <w:sz w:val="24"/>
          <w:lang w:val="bg-BG"/>
        </w:rPr>
      </w:pPr>
      <w:r w:rsidRPr="00B54686">
        <w:rPr>
          <w:rFonts w:ascii="Verdana" w:hAnsi="Verdana"/>
          <w:sz w:val="24"/>
          <w:lang w:val="bg-BG"/>
        </w:rPr>
        <w:t xml:space="preserve">Съгласно Устройствения правилник на Българска агенция за безопасност на храните е структурирана в Централно управление (ЦУ) и 34 поделения, от които териториални поделения - 28 ОДБХ и 5 специализирани структури за научноизследователска и лабораторно-диагностична дейност. </w:t>
      </w:r>
      <w:r w:rsidRPr="0007598D">
        <w:rPr>
          <w:rFonts w:ascii="Verdana" w:hAnsi="Verdana"/>
          <w:sz w:val="24"/>
          <w:lang w:val="bg-BG"/>
        </w:rPr>
        <w:t>От своя страна о</w:t>
      </w:r>
      <w:r w:rsidRPr="00B54686">
        <w:rPr>
          <w:rFonts w:ascii="Verdana" w:hAnsi="Verdana"/>
          <w:sz w:val="24"/>
          <w:lang w:val="bg-BG"/>
        </w:rPr>
        <w:t>бластните дирекции по безопасност на храните</w:t>
      </w:r>
      <w:r w:rsidRPr="0007598D">
        <w:rPr>
          <w:rFonts w:ascii="Verdana" w:hAnsi="Verdana"/>
          <w:sz w:val="24"/>
          <w:lang w:val="bg-BG"/>
        </w:rPr>
        <w:t xml:space="preserve"> /разположени на територията на цялата страна/</w:t>
      </w:r>
      <w:r w:rsidRPr="00B54686">
        <w:rPr>
          <w:rFonts w:ascii="Verdana" w:hAnsi="Verdana"/>
          <w:sz w:val="24"/>
          <w:lang w:val="bg-BG"/>
        </w:rPr>
        <w:t xml:space="preserve"> и специализираните структури</w:t>
      </w:r>
      <w:r w:rsidRPr="0007598D">
        <w:rPr>
          <w:rFonts w:ascii="Verdana" w:hAnsi="Verdana"/>
          <w:sz w:val="24"/>
          <w:lang w:val="bg-BG"/>
        </w:rPr>
        <w:t xml:space="preserve"> предвид спецификите на националното законодателство</w:t>
      </w:r>
      <w:r w:rsidRPr="00B54686">
        <w:rPr>
          <w:rFonts w:ascii="Verdana" w:hAnsi="Verdana"/>
          <w:sz w:val="24"/>
          <w:lang w:val="bg-BG"/>
        </w:rPr>
        <w:t xml:space="preserve"> са самостоятелни юридически </w:t>
      </w:r>
      <w:r w:rsidRPr="0007598D">
        <w:rPr>
          <w:rFonts w:ascii="Verdana" w:hAnsi="Verdana"/>
          <w:sz w:val="24"/>
          <w:lang w:val="bg-BG"/>
        </w:rPr>
        <w:t>лица в структурата на А</w:t>
      </w:r>
      <w:r w:rsidRPr="00B54686">
        <w:rPr>
          <w:rFonts w:ascii="Verdana" w:hAnsi="Verdana"/>
          <w:sz w:val="24"/>
          <w:lang w:val="bg-BG"/>
        </w:rPr>
        <w:t>генцията.</w:t>
      </w:r>
      <w:r w:rsidRPr="0007598D">
        <w:rPr>
          <w:rFonts w:ascii="Verdana" w:hAnsi="Verdana"/>
          <w:sz w:val="24"/>
          <w:lang w:val="bg-BG"/>
        </w:rPr>
        <w:t xml:space="preserve"> </w:t>
      </w:r>
    </w:p>
    <w:p w:rsidR="00B54686" w:rsidRPr="0007598D" w:rsidRDefault="00B54686" w:rsidP="00B54686">
      <w:pPr>
        <w:pStyle w:val="ListParagraph"/>
        <w:numPr>
          <w:ilvl w:val="0"/>
          <w:numId w:val="14"/>
        </w:numPr>
        <w:spacing w:line="360" w:lineRule="auto"/>
        <w:jc w:val="both"/>
        <w:rPr>
          <w:rFonts w:ascii="Verdana" w:hAnsi="Verdana"/>
          <w:b/>
          <w:sz w:val="24"/>
          <w:lang w:val="bg-BG"/>
        </w:rPr>
      </w:pPr>
      <w:r w:rsidRPr="0007598D">
        <w:rPr>
          <w:rFonts w:ascii="Verdana" w:hAnsi="Verdana"/>
          <w:b/>
          <w:sz w:val="24"/>
          <w:lang w:val="bg-BG"/>
        </w:rPr>
        <w:t>Националният диагностичен научноизследователски ветеринарномедицински институт.</w:t>
      </w:r>
    </w:p>
    <w:p w:rsidR="00B54686" w:rsidRPr="0007598D" w:rsidRDefault="00B54686" w:rsidP="00B54686">
      <w:pPr>
        <w:spacing w:line="360" w:lineRule="auto"/>
        <w:ind w:firstLine="360"/>
        <w:jc w:val="both"/>
        <w:rPr>
          <w:rFonts w:ascii="Verdana" w:hAnsi="Verdana"/>
          <w:sz w:val="24"/>
          <w:lang w:val="bg-BG"/>
        </w:rPr>
      </w:pPr>
      <w:r w:rsidRPr="0007598D">
        <w:rPr>
          <w:rFonts w:ascii="Verdana" w:hAnsi="Verdana"/>
          <w:sz w:val="24"/>
          <w:lang w:val="bg-BG"/>
        </w:rPr>
        <w:t xml:space="preserve">Националният център извършва научноизследователска, диагностична, референтна и експертна дейност в областта на здравеопазването на животните. Института извършва за ежедневната диагностика на вирусните респираторни и чревни инфекции по животните, </w:t>
      </w:r>
      <w:proofErr w:type="spellStart"/>
      <w:r w:rsidRPr="0007598D">
        <w:rPr>
          <w:rFonts w:ascii="Verdana" w:hAnsi="Verdana"/>
          <w:sz w:val="24"/>
          <w:lang w:val="bg-BG"/>
        </w:rPr>
        <w:t>трансмисивните</w:t>
      </w:r>
      <w:proofErr w:type="spellEnd"/>
      <w:r w:rsidRPr="0007598D">
        <w:rPr>
          <w:rFonts w:ascii="Verdana" w:hAnsi="Verdana"/>
          <w:sz w:val="24"/>
          <w:lang w:val="bg-BG"/>
        </w:rPr>
        <w:t xml:space="preserve"> </w:t>
      </w:r>
      <w:proofErr w:type="spellStart"/>
      <w:r w:rsidRPr="0007598D">
        <w:rPr>
          <w:rFonts w:ascii="Verdana" w:hAnsi="Verdana"/>
          <w:sz w:val="24"/>
          <w:lang w:val="bg-BG"/>
        </w:rPr>
        <w:t>спонгиформни</w:t>
      </w:r>
      <w:proofErr w:type="spellEnd"/>
      <w:r w:rsidRPr="0007598D">
        <w:rPr>
          <w:rFonts w:ascii="Verdana" w:hAnsi="Verdana"/>
          <w:sz w:val="24"/>
          <w:lang w:val="bg-BG"/>
        </w:rPr>
        <w:t xml:space="preserve"> енцефалопатии, </w:t>
      </w:r>
      <w:proofErr w:type="spellStart"/>
      <w:r w:rsidRPr="0007598D">
        <w:rPr>
          <w:rFonts w:ascii="Verdana" w:hAnsi="Verdana"/>
          <w:sz w:val="24"/>
          <w:lang w:val="bg-BG"/>
        </w:rPr>
        <w:t>ку</w:t>
      </w:r>
      <w:proofErr w:type="spellEnd"/>
      <w:r w:rsidRPr="0007598D">
        <w:rPr>
          <w:rFonts w:ascii="Verdana" w:hAnsi="Verdana"/>
          <w:sz w:val="24"/>
          <w:lang w:val="bg-BG"/>
        </w:rPr>
        <w:t xml:space="preserve"> треска и </w:t>
      </w:r>
      <w:proofErr w:type="spellStart"/>
      <w:r w:rsidRPr="0007598D">
        <w:rPr>
          <w:rFonts w:ascii="Verdana" w:hAnsi="Verdana"/>
          <w:sz w:val="24"/>
          <w:lang w:val="bg-BG"/>
        </w:rPr>
        <w:t>хламидиални</w:t>
      </w:r>
      <w:proofErr w:type="spellEnd"/>
      <w:r w:rsidRPr="0007598D">
        <w:rPr>
          <w:rFonts w:ascii="Verdana" w:hAnsi="Verdana"/>
          <w:sz w:val="24"/>
          <w:lang w:val="bg-BG"/>
        </w:rPr>
        <w:t xml:space="preserve"> инфекции по животните, бяс и контрол на ефективността от ваксинацията, молекулярно биологични, патологоанатомични и хистологични изследвания, </w:t>
      </w:r>
      <w:proofErr w:type="spellStart"/>
      <w:r w:rsidRPr="0007598D">
        <w:rPr>
          <w:rFonts w:ascii="Verdana" w:hAnsi="Verdana"/>
          <w:sz w:val="24"/>
          <w:lang w:val="bg-BG"/>
        </w:rPr>
        <w:t>левкоза</w:t>
      </w:r>
      <w:proofErr w:type="spellEnd"/>
      <w:r w:rsidRPr="0007598D">
        <w:rPr>
          <w:rFonts w:ascii="Verdana" w:hAnsi="Verdana"/>
          <w:sz w:val="24"/>
          <w:lang w:val="bg-BG"/>
        </w:rPr>
        <w:t xml:space="preserve"> и други заболявания. В НДНИВМИ се извършват и научни изследвания на редица вирусни, бактериологични, </w:t>
      </w:r>
      <w:proofErr w:type="spellStart"/>
      <w:r w:rsidRPr="0007598D">
        <w:rPr>
          <w:rFonts w:ascii="Verdana" w:hAnsi="Verdana"/>
          <w:sz w:val="24"/>
          <w:lang w:val="bg-BG"/>
        </w:rPr>
        <w:t>паразитологични</w:t>
      </w:r>
      <w:proofErr w:type="spellEnd"/>
      <w:r w:rsidRPr="0007598D">
        <w:rPr>
          <w:rFonts w:ascii="Verdana" w:hAnsi="Verdana"/>
          <w:sz w:val="24"/>
          <w:lang w:val="bg-BG"/>
        </w:rPr>
        <w:t xml:space="preserve"> заболявания по животните. НДНИВМИ е национален референтен център. Към него са обособени 22 национални референтни лаборатории по здравеопазване на животните и безопасността на суровините и храните от животински произход. В структурата на НДНИВМИ е единствената в страната лаборатория за диагностика на </w:t>
      </w:r>
      <w:proofErr w:type="spellStart"/>
      <w:r w:rsidRPr="0007598D">
        <w:rPr>
          <w:rFonts w:ascii="Verdana" w:hAnsi="Verdana"/>
          <w:sz w:val="24"/>
          <w:lang w:val="bg-BG"/>
        </w:rPr>
        <w:t>трансмисивни</w:t>
      </w:r>
      <w:proofErr w:type="spellEnd"/>
      <w:r w:rsidRPr="0007598D">
        <w:rPr>
          <w:rFonts w:ascii="Verdana" w:hAnsi="Verdana"/>
          <w:sz w:val="24"/>
          <w:lang w:val="bg-BG"/>
        </w:rPr>
        <w:t xml:space="preserve"> </w:t>
      </w:r>
      <w:proofErr w:type="spellStart"/>
      <w:r w:rsidRPr="0007598D">
        <w:rPr>
          <w:rFonts w:ascii="Verdana" w:hAnsi="Verdana"/>
          <w:sz w:val="24"/>
          <w:lang w:val="bg-BG"/>
        </w:rPr>
        <w:t>спонгиформни</w:t>
      </w:r>
      <w:proofErr w:type="spellEnd"/>
      <w:r w:rsidRPr="0007598D">
        <w:rPr>
          <w:rFonts w:ascii="Verdana" w:hAnsi="Verdana"/>
          <w:sz w:val="24"/>
          <w:lang w:val="bg-BG"/>
        </w:rPr>
        <w:t xml:space="preserve"> енцефалопатии по животните (луда крава, </w:t>
      </w:r>
      <w:proofErr w:type="spellStart"/>
      <w:r w:rsidRPr="0007598D">
        <w:rPr>
          <w:rFonts w:ascii="Verdana" w:hAnsi="Verdana"/>
          <w:sz w:val="24"/>
          <w:lang w:val="bg-BG"/>
        </w:rPr>
        <w:t>скрейпи</w:t>
      </w:r>
      <w:proofErr w:type="spellEnd"/>
      <w:r w:rsidRPr="0007598D">
        <w:rPr>
          <w:rFonts w:ascii="Verdana" w:hAnsi="Verdana"/>
          <w:sz w:val="24"/>
          <w:lang w:val="bg-BG"/>
        </w:rPr>
        <w:t xml:space="preserve"> и др.)</w:t>
      </w:r>
    </w:p>
    <w:p w:rsidR="00B54686" w:rsidRPr="0007598D" w:rsidRDefault="00B54686" w:rsidP="00B54686">
      <w:pPr>
        <w:spacing w:line="360" w:lineRule="auto"/>
        <w:ind w:firstLine="360"/>
        <w:jc w:val="both"/>
        <w:rPr>
          <w:rFonts w:ascii="Verdana" w:eastAsiaTheme="minorHAnsi" w:hAnsi="Verdana"/>
          <w:sz w:val="24"/>
          <w:szCs w:val="24"/>
          <w:lang w:val="bg-BG"/>
        </w:rPr>
      </w:pPr>
      <w:r w:rsidRPr="0007598D">
        <w:rPr>
          <w:rFonts w:ascii="Verdana" w:eastAsiaTheme="minorHAnsi" w:hAnsi="Verdana"/>
          <w:sz w:val="24"/>
          <w:szCs w:val="24"/>
          <w:lang w:val="bg-BG"/>
        </w:rPr>
        <w:t xml:space="preserve">В тази връзка УО на ПРСР </w:t>
      </w:r>
      <w:r w:rsidR="001D65AE">
        <w:rPr>
          <w:rFonts w:ascii="Verdana" w:eastAsiaTheme="minorHAnsi" w:hAnsi="Verdana"/>
          <w:sz w:val="24"/>
          <w:szCs w:val="24"/>
          <w:lang w:val="bg-BG"/>
        </w:rPr>
        <w:t>предлага</w:t>
      </w:r>
      <w:r w:rsidRPr="0007598D">
        <w:rPr>
          <w:rFonts w:ascii="Verdana" w:eastAsiaTheme="minorHAnsi" w:hAnsi="Verdana"/>
          <w:sz w:val="24"/>
          <w:szCs w:val="24"/>
          <w:lang w:val="bg-BG"/>
        </w:rPr>
        <w:t xml:space="preserve"> д</w:t>
      </w:r>
      <w:r w:rsidRPr="00B54686">
        <w:rPr>
          <w:rFonts w:ascii="Verdana" w:eastAsiaTheme="minorHAnsi" w:hAnsi="Verdana"/>
          <w:sz w:val="24"/>
          <w:szCs w:val="24"/>
          <w:lang w:val="bg-BG"/>
        </w:rPr>
        <w:t xml:space="preserve">опълване на мярката и включване на </w:t>
      </w:r>
      <w:r w:rsidRPr="00B54686">
        <w:rPr>
          <w:rFonts w:ascii="Verdana" w:eastAsiaTheme="minorHAnsi" w:hAnsi="Verdana"/>
          <w:b/>
          <w:sz w:val="24"/>
          <w:szCs w:val="24"/>
          <w:lang w:val="bg-BG"/>
        </w:rPr>
        <w:t>Националният диагностичен научноизследователски ветеринарномедицински институт</w:t>
      </w:r>
      <w:r w:rsidRPr="00B54686">
        <w:rPr>
          <w:rFonts w:ascii="Verdana" w:eastAsiaTheme="minorHAnsi" w:hAnsi="Verdana"/>
          <w:sz w:val="24"/>
          <w:szCs w:val="24"/>
          <w:lang w:val="bg-BG"/>
        </w:rPr>
        <w:t xml:space="preserve"> като самостоятелен бенефициент</w:t>
      </w:r>
      <w:r w:rsidRPr="0007598D">
        <w:rPr>
          <w:rFonts w:ascii="Verdana" w:eastAsiaTheme="minorHAnsi" w:hAnsi="Verdana"/>
          <w:sz w:val="24"/>
          <w:szCs w:val="24"/>
          <w:lang w:val="bg-BG"/>
        </w:rPr>
        <w:t>, в категорията публични бенефициенти</w:t>
      </w:r>
      <w:r w:rsidRPr="00B54686">
        <w:rPr>
          <w:rFonts w:ascii="Verdana" w:eastAsiaTheme="minorHAnsi" w:hAnsi="Verdana"/>
          <w:sz w:val="24"/>
          <w:szCs w:val="24"/>
          <w:lang w:val="bg-BG"/>
        </w:rPr>
        <w:t xml:space="preserve">. </w:t>
      </w:r>
    </w:p>
    <w:p w:rsidR="00B54686" w:rsidRPr="0007598D" w:rsidRDefault="00B54686" w:rsidP="00B54686">
      <w:pPr>
        <w:pStyle w:val="ListParagraph"/>
        <w:numPr>
          <w:ilvl w:val="0"/>
          <w:numId w:val="14"/>
        </w:numPr>
        <w:spacing w:line="360" w:lineRule="auto"/>
        <w:jc w:val="both"/>
        <w:rPr>
          <w:rFonts w:ascii="Verdana" w:hAnsi="Verdana"/>
          <w:b/>
          <w:sz w:val="24"/>
          <w:lang w:val="bg-BG"/>
        </w:rPr>
      </w:pPr>
      <w:r w:rsidRPr="0007598D">
        <w:rPr>
          <w:rFonts w:ascii="Verdana" w:hAnsi="Verdana"/>
          <w:b/>
          <w:sz w:val="24"/>
          <w:lang w:val="bg-BG"/>
        </w:rPr>
        <w:t>Добавяне на звена от структурата на БАБХ като самостоятелни публични бенефициенти, както следва:</w:t>
      </w:r>
    </w:p>
    <w:p w:rsidR="00B54686" w:rsidRPr="0007598D" w:rsidRDefault="00B54686" w:rsidP="00B54686">
      <w:pPr>
        <w:pStyle w:val="ListParagraph"/>
        <w:numPr>
          <w:ilvl w:val="0"/>
          <w:numId w:val="15"/>
        </w:numPr>
        <w:spacing w:line="360" w:lineRule="auto"/>
        <w:jc w:val="both"/>
        <w:rPr>
          <w:rFonts w:ascii="Verdana" w:hAnsi="Verdana"/>
          <w:b/>
          <w:sz w:val="24"/>
          <w:szCs w:val="24"/>
          <w:lang w:val="bg-BG"/>
        </w:rPr>
      </w:pPr>
      <w:r w:rsidRPr="0007598D">
        <w:rPr>
          <w:rFonts w:ascii="Verdana" w:hAnsi="Verdana"/>
          <w:b/>
          <w:bCs/>
          <w:sz w:val="24"/>
          <w:szCs w:val="24"/>
          <w:lang w:val="bg-BG" w:eastAsia="en-GB"/>
        </w:rPr>
        <w:lastRenderedPageBreak/>
        <w:t>Централна лаборатория по ветеринарно-санитарна експертиза и екология (ЦЛВСЕЕ);</w:t>
      </w:r>
    </w:p>
    <w:p w:rsidR="0007598D" w:rsidRDefault="0007598D" w:rsidP="0007598D">
      <w:pPr>
        <w:spacing w:line="360" w:lineRule="auto"/>
        <w:ind w:left="360"/>
        <w:jc w:val="both"/>
        <w:rPr>
          <w:rFonts w:ascii="Verdana" w:hAnsi="Verdana"/>
          <w:sz w:val="24"/>
          <w:szCs w:val="24"/>
          <w:lang w:val="bg-BG"/>
        </w:rPr>
      </w:pPr>
      <w:r w:rsidRPr="0007598D">
        <w:rPr>
          <w:rFonts w:ascii="Verdana" w:hAnsi="Verdana"/>
          <w:b/>
          <w:bCs/>
          <w:sz w:val="24"/>
          <w:szCs w:val="24"/>
          <w:lang w:val="bg-BG" w:eastAsia="en-GB"/>
        </w:rPr>
        <w:t>ЦЛВСЕЕ</w:t>
      </w:r>
      <w:r w:rsidRPr="0007598D">
        <w:rPr>
          <w:rFonts w:ascii="Verdana" w:hAnsi="Verdana"/>
          <w:sz w:val="24"/>
          <w:szCs w:val="24"/>
          <w:lang w:val="bg-BG"/>
        </w:rPr>
        <w:t xml:space="preserve"> извършва изпитвания на суровини и продукти от животински произход и биологични течности, суровини и продукти от растителен произход, фуражи и фуражни добавки, питейни и повърхностни води, алкохолни и безалкохолни напитки, плодови сокове, нектари и концентрати. В Лабораторията се извършват около 70 различни анализа за остатъчни количества ветеринарномедицински продукти и замърсители от околната среда и физико-химични анализи в различни видове матрици.</w:t>
      </w:r>
      <w:r w:rsidR="000F2218" w:rsidRPr="000F2218">
        <w:rPr>
          <w:rFonts w:ascii="Verdana" w:hAnsi="Verdana"/>
          <w:sz w:val="24"/>
          <w:szCs w:val="24"/>
          <w:lang w:val="bg-BG"/>
        </w:rPr>
        <w:t xml:space="preserve"> Лабораторията извършва контрол на остатъци от ветеринарномедицинските продукти и замърсители от околната среда в животни, продукти </w:t>
      </w:r>
      <w:r w:rsidR="000F2218">
        <w:rPr>
          <w:rFonts w:ascii="Verdana" w:hAnsi="Verdana"/>
          <w:sz w:val="24"/>
          <w:szCs w:val="24"/>
          <w:lang w:val="bg-BG"/>
        </w:rPr>
        <w:t>от животински произход и фуражи.</w:t>
      </w:r>
    </w:p>
    <w:p w:rsidR="000F2218" w:rsidRPr="0007598D" w:rsidRDefault="000F2218" w:rsidP="000F2218">
      <w:pPr>
        <w:spacing w:line="360" w:lineRule="auto"/>
        <w:ind w:left="360"/>
        <w:jc w:val="both"/>
        <w:rPr>
          <w:rFonts w:ascii="Verdana" w:hAnsi="Verdana"/>
          <w:sz w:val="24"/>
          <w:szCs w:val="24"/>
          <w:lang w:val="bg-BG"/>
        </w:rPr>
      </w:pPr>
      <w:r>
        <w:rPr>
          <w:rFonts w:ascii="Verdana" w:hAnsi="Verdana"/>
          <w:sz w:val="24"/>
          <w:szCs w:val="24"/>
          <w:lang w:val="bg-BG"/>
        </w:rPr>
        <w:t xml:space="preserve">Лабораторията </w:t>
      </w:r>
      <w:r w:rsidRPr="000F2218">
        <w:rPr>
          <w:rFonts w:ascii="Verdana" w:hAnsi="Verdana"/>
          <w:sz w:val="24"/>
          <w:szCs w:val="24"/>
          <w:lang w:val="bg-BG"/>
        </w:rPr>
        <w:t>разработва, адаптира и внедрява нови методи за лабораторен контрол в съответствие с международните стандарти и изисквания, включително и на референтните лаборатории на ЕС</w:t>
      </w:r>
      <w:r w:rsidR="0061563A">
        <w:rPr>
          <w:rFonts w:ascii="Verdana" w:hAnsi="Verdana"/>
          <w:sz w:val="24"/>
          <w:szCs w:val="24"/>
        </w:rPr>
        <w:t xml:space="preserve"> </w:t>
      </w:r>
      <w:r w:rsidR="0061563A">
        <w:rPr>
          <w:rFonts w:ascii="Verdana" w:hAnsi="Verdana"/>
          <w:sz w:val="24"/>
          <w:szCs w:val="24"/>
          <w:lang w:val="bg-BG"/>
        </w:rPr>
        <w:t>и</w:t>
      </w:r>
      <w:r w:rsidR="0061563A">
        <w:rPr>
          <w:rFonts w:ascii="Verdana" w:hAnsi="Verdana"/>
          <w:sz w:val="24"/>
          <w:szCs w:val="24"/>
        </w:rPr>
        <w:t xml:space="preserve"> </w:t>
      </w:r>
      <w:r w:rsidR="0061563A">
        <w:rPr>
          <w:rFonts w:ascii="Verdana" w:hAnsi="Verdana"/>
          <w:sz w:val="24"/>
          <w:szCs w:val="24"/>
          <w:lang w:val="bg-BG"/>
        </w:rPr>
        <w:t>м</w:t>
      </w:r>
      <w:r w:rsidRPr="000F2218">
        <w:rPr>
          <w:rFonts w:ascii="Verdana" w:hAnsi="Verdana"/>
          <w:sz w:val="24"/>
          <w:szCs w:val="24"/>
          <w:lang w:val="bg-BG"/>
        </w:rPr>
        <w:t>етодически ръководи дейността на лабораториите в агенцията в областта на компетен</w:t>
      </w:r>
      <w:r w:rsidR="0061563A">
        <w:rPr>
          <w:rFonts w:ascii="Verdana" w:hAnsi="Verdana"/>
          <w:sz w:val="24"/>
          <w:szCs w:val="24"/>
          <w:lang w:val="bg-BG"/>
        </w:rPr>
        <w:t>цията си.</w:t>
      </w:r>
    </w:p>
    <w:p w:rsidR="00B54686" w:rsidRPr="0007598D" w:rsidRDefault="00B54686" w:rsidP="00B54686">
      <w:pPr>
        <w:pStyle w:val="ListParagraph"/>
        <w:numPr>
          <w:ilvl w:val="0"/>
          <w:numId w:val="15"/>
        </w:numPr>
        <w:spacing w:line="360" w:lineRule="auto"/>
        <w:jc w:val="both"/>
        <w:rPr>
          <w:rFonts w:ascii="Verdana" w:hAnsi="Verdana"/>
          <w:b/>
          <w:sz w:val="24"/>
          <w:szCs w:val="24"/>
          <w:lang w:val="bg-BG"/>
        </w:rPr>
      </w:pPr>
      <w:r w:rsidRPr="0007598D">
        <w:rPr>
          <w:rFonts w:ascii="Verdana" w:hAnsi="Verdana"/>
          <w:b/>
          <w:bCs/>
          <w:sz w:val="24"/>
          <w:szCs w:val="24"/>
          <w:lang w:val="bg-BG" w:eastAsia="en-GB"/>
        </w:rPr>
        <w:t>Централна лаборатория за химични изпитвания и контрол (ЦЛХИК);</w:t>
      </w:r>
    </w:p>
    <w:p w:rsidR="000F2218" w:rsidRDefault="0007598D" w:rsidP="000F2218">
      <w:pPr>
        <w:spacing w:line="360" w:lineRule="auto"/>
        <w:ind w:left="360"/>
        <w:jc w:val="both"/>
        <w:rPr>
          <w:rFonts w:ascii="Verdana" w:hAnsi="Verdana"/>
          <w:sz w:val="24"/>
          <w:szCs w:val="24"/>
          <w:lang w:val="bg-BG"/>
        </w:rPr>
      </w:pPr>
      <w:r w:rsidRPr="0007598D">
        <w:rPr>
          <w:rFonts w:ascii="Verdana" w:hAnsi="Verdana"/>
          <w:b/>
          <w:sz w:val="24"/>
          <w:szCs w:val="24"/>
          <w:lang w:val="bg-BG"/>
        </w:rPr>
        <w:t>ЦЛХИК</w:t>
      </w:r>
      <w:r w:rsidRPr="0007598D">
        <w:rPr>
          <w:rFonts w:ascii="Verdana" w:hAnsi="Verdana"/>
          <w:sz w:val="24"/>
          <w:szCs w:val="24"/>
          <w:lang w:val="bg-BG"/>
        </w:rPr>
        <w:t xml:space="preserve"> има комплексен характер и контролира както продуктите, предназначени за земеделието – пестициди и торове, така и суровини и храни от растителен произход.</w:t>
      </w:r>
      <w:r w:rsidR="000F2218" w:rsidRPr="000F2218">
        <w:rPr>
          <w:rFonts w:ascii="Verdana" w:hAnsi="Verdana"/>
          <w:sz w:val="24"/>
          <w:szCs w:val="24"/>
          <w:lang w:val="bg-BG"/>
        </w:rPr>
        <w:t xml:space="preserve"> </w:t>
      </w:r>
      <w:r w:rsidR="000F2218">
        <w:rPr>
          <w:rFonts w:ascii="Verdana" w:hAnsi="Verdana"/>
          <w:sz w:val="24"/>
          <w:szCs w:val="24"/>
          <w:lang w:val="bg-BG"/>
        </w:rPr>
        <w:t xml:space="preserve">Централната лаборатория </w:t>
      </w:r>
      <w:r w:rsidR="000F2218" w:rsidRPr="000F2218">
        <w:rPr>
          <w:rFonts w:ascii="Verdana" w:hAnsi="Verdana"/>
          <w:sz w:val="24"/>
          <w:szCs w:val="24"/>
          <w:lang w:val="bg-BG"/>
        </w:rPr>
        <w:t>участва в междулабораторни</w:t>
      </w:r>
      <w:bookmarkStart w:id="0" w:name="_GoBack"/>
      <w:bookmarkEnd w:id="0"/>
      <w:r w:rsidR="000F2218" w:rsidRPr="000F2218">
        <w:rPr>
          <w:rFonts w:ascii="Verdana" w:hAnsi="Verdana"/>
          <w:sz w:val="24"/>
          <w:szCs w:val="24"/>
          <w:lang w:val="bg-BG"/>
        </w:rPr>
        <w:t xml:space="preserve"> сравнения и изпитвания за пригодност, организирани от европейските референтни лаборатории и от съответните национални референтни лаборатории на другите държави членки</w:t>
      </w:r>
      <w:r w:rsidR="000F2218">
        <w:rPr>
          <w:rFonts w:ascii="Verdana" w:hAnsi="Verdana"/>
          <w:sz w:val="24"/>
          <w:szCs w:val="24"/>
          <w:lang w:val="bg-BG"/>
        </w:rPr>
        <w:t>.</w:t>
      </w:r>
    </w:p>
    <w:p w:rsidR="0007598D" w:rsidRDefault="00406F61" w:rsidP="006D4B17">
      <w:pPr>
        <w:shd w:val="clear" w:color="auto" w:fill="FFFFFF" w:themeFill="background1"/>
        <w:spacing w:line="360" w:lineRule="auto"/>
        <w:ind w:left="360" w:firstLine="360"/>
        <w:jc w:val="both"/>
        <w:rPr>
          <w:rFonts w:ascii="Verdana" w:hAnsi="Verdana"/>
          <w:b/>
          <w:sz w:val="24"/>
          <w:szCs w:val="24"/>
          <w:lang w:val="bg-BG"/>
        </w:rPr>
      </w:pPr>
      <w:r>
        <w:rPr>
          <w:rFonts w:ascii="Verdana" w:hAnsi="Verdana"/>
          <w:b/>
          <w:sz w:val="24"/>
          <w:szCs w:val="24"/>
          <w:lang w:val="bg-BG"/>
        </w:rPr>
        <w:t xml:space="preserve">Допустимите дейности и разходи за подпомагане по М5.1 за посочените структури на БАБХ </w:t>
      </w:r>
      <w:r w:rsidR="00A61AE9">
        <w:rPr>
          <w:rFonts w:ascii="Verdana" w:hAnsi="Verdana"/>
          <w:b/>
          <w:sz w:val="24"/>
          <w:szCs w:val="24"/>
          <w:lang w:val="bg-BG"/>
        </w:rPr>
        <w:t>ще</w:t>
      </w:r>
      <w:r>
        <w:rPr>
          <w:rFonts w:ascii="Verdana" w:hAnsi="Verdana"/>
          <w:b/>
          <w:sz w:val="24"/>
          <w:szCs w:val="24"/>
          <w:lang w:val="bg-BG"/>
        </w:rPr>
        <w:t xml:space="preserve"> бъдат в </w:t>
      </w:r>
      <w:r w:rsidR="00A61AE9">
        <w:rPr>
          <w:rFonts w:ascii="Verdana" w:hAnsi="Verdana"/>
          <w:b/>
          <w:sz w:val="24"/>
          <w:szCs w:val="24"/>
          <w:lang w:val="bg-BG"/>
        </w:rPr>
        <w:t xml:space="preserve">обхвата на </w:t>
      </w:r>
      <w:r>
        <w:rPr>
          <w:rFonts w:ascii="Verdana" w:hAnsi="Verdana"/>
          <w:b/>
          <w:sz w:val="24"/>
          <w:szCs w:val="24"/>
          <w:lang w:val="bg-BG"/>
        </w:rPr>
        <w:t>определените  във фиша на мярката такива, приложими за публични бенефициенти.</w:t>
      </w:r>
    </w:p>
    <w:p w:rsidR="006D4B17" w:rsidRDefault="006D4B17" w:rsidP="006D4B17">
      <w:pPr>
        <w:shd w:val="clear" w:color="auto" w:fill="BFBFBF" w:themeFill="background1" w:themeFillShade="BF"/>
        <w:spacing w:line="360" w:lineRule="auto"/>
        <w:ind w:firstLine="708"/>
        <w:jc w:val="both"/>
        <w:rPr>
          <w:rFonts w:ascii="Verdana" w:hAnsi="Verdana"/>
          <w:b/>
          <w:sz w:val="24"/>
          <w:lang w:val="bg-BG"/>
        </w:rPr>
      </w:pPr>
      <w:r w:rsidRPr="0007598D">
        <w:rPr>
          <w:rFonts w:ascii="Verdana" w:hAnsi="Verdana"/>
          <w:b/>
          <w:sz w:val="24"/>
          <w:lang w:val="bg-BG"/>
        </w:rPr>
        <w:t>ІІ</w:t>
      </w:r>
      <w:r>
        <w:rPr>
          <w:rFonts w:ascii="Verdana" w:hAnsi="Verdana"/>
          <w:b/>
          <w:sz w:val="24"/>
          <w:lang w:val="bg-BG"/>
        </w:rPr>
        <w:t>І</w:t>
      </w:r>
      <w:r w:rsidRPr="0007598D">
        <w:rPr>
          <w:rFonts w:ascii="Verdana" w:hAnsi="Verdana"/>
          <w:b/>
          <w:sz w:val="24"/>
          <w:lang w:val="bg-BG"/>
        </w:rPr>
        <w:t xml:space="preserve">. </w:t>
      </w:r>
      <w:r>
        <w:rPr>
          <w:rFonts w:ascii="Verdana" w:hAnsi="Verdana"/>
          <w:b/>
          <w:sz w:val="24"/>
          <w:lang w:val="bg-BG"/>
        </w:rPr>
        <w:t>Увеличение максималния размер на проектни предложения представени от земеделски стопани отглеждащи ДПЖ</w:t>
      </w:r>
      <w:r w:rsidRPr="0007598D">
        <w:rPr>
          <w:rFonts w:ascii="Verdana" w:hAnsi="Verdana"/>
          <w:b/>
          <w:sz w:val="24"/>
          <w:lang w:val="bg-BG"/>
        </w:rPr>
        <w:t>.</w:t>
      </w:r>
    </w:p>
    <w:p w:rsidR="006D4B17" w:rsidRPr="006D4B17" w:rsidRDefault="006D4B17" w:rsidP="006D4B17">
      <w:pPr>
        <w:shd w:val="clear" w:color="auto" w:fill="FFFFFF" w:themeFill="background1"/>
        <w:spacing w:line="360" w:lineRule="auto"/>
        <w:ind w:firstLine="708"/>
        <w:jc w:val="both"/>
        <w:rPr>
          <w:rFonts w:ascii="Verdana" w:hAnsi="Verdana"/>
          <w:sz w:val="24"/>
          <w:lang w:val="bg-BG"/>
        </w:rPr>
      </w:pPr>
      <w:r w:rsidRPr="00CA6242">
        <w:rPr>
          <w:rFonts w:ascii="Verdana" w:hAnsi="Verdana"/>
          <w:sz w:val="24"/>
          <w:lang w:val="bg-BG"/>
        </w:rPr>
        <w:t>Във връзка с направен допълнителен анализ за необходимите инвестиции</w:t>
      </w:r>
      <w:r w:rsidR="00CA6242">
        <w:rPr>
          <w:rFonts w:ascii="Verdana" w:hAnsi="Verdana"/>
          <w:sz w:val="24"/>
          <w:lang w:val="bg-BG"/>
        </w:rPr>
        <w:t>,</w:t>
      </w:r>
      <w:r w:rsidRPr="00CA6242">
        <w:rPr>
          <w:rFonts w:ascii="Verdana" w:hAnsi="Verdana"/>
          <w:sz w:val="24"/>
          <w:lang w:val="bg-BG"/>
        </w:rPr>
        <w:t xml:space="preserve"> насочени към повишаване на </w:t>
      </w:r>
      <w:r w:rsidR="00CA6242" w:rsidRPr="00CA6242">
        <w:rPr>
          <w:rFonts w:ascii="Verdana" w:hAnsi="Verdana"/>
          <w:sz w:val="24"/>
          <w:lang w:val="bg-BG"/>
        </w:rPr>
        <w:t>биосигурността</w:t>
      </w:r>
      <w:r w:rsidRPr="00CA6242">
        <w:rPr>
          <w:rFonts w:ascii="Verdana" w:hAnsi="Verdana"/>
          <w:sz w:val="24"/>
          <w:lang w:val="bg-BG"/>
        </w:rPr>
        <w:t xml:space="preserve"> в стопанствата УО на ПРСР предлага да се увеличи максималният размер на проектни предложения</w:t>
      </w:r>
      <w:r w:rsidR="00CA6242">
        <w:rPr>
          <w:rFonts w:ascii="Verdana" w:hAnsi="Verdana"/>
          <w:sz w:val="24"/>
          <w:lang w:val="bg-BG"/>
        </w:rPr>
        <w:t>,</w:t>
      </w:r>
      <w:r w:rsidRPr="00CA6242">
        <w:rPr>
          <w:rFonts w:ascii="Verdana" w:hAnsi="Verdana"/>
          <w:sz w:val="24"/>
          <w:lang w:val="bg-BG"/>
        </w:rPr>
        <w:t xml:space="preserve"> представени от земеделски стопани отглеждащи ДПЖ до левовата равностойност на 200 000 евро</w:t>
      </w:r>
      <w:r w:rsidR="00CA6242">
        <w:rPr>
          <w:rFonts w:ascii="Verdana" w:hAnsi="Verdana"/>
          <w:sz w:val="24"/>
          <w:lang w:val="bg-BG"/>
        </w:rPr>
        <w:t>.</w:t>
      </w:r>
    </w:p>
    <w:p w:rsidR="00B832D2" w:rsidRPr="001D65AE" w:rsidRDefault="00B832D2" w:rsidP="001D65AE">
      <w:pPr>
        <w:shd w:val="clear" w:color="auto" w:fill="FFFFFF" w:themeFill="background1"/>
        <w:spacing w:line="360" w:lineRule="auto"/>
        <w:jc w:val="both"/>
        <w:rPr>
          <w:rFonts w:ascii="Verdana" w:hAnsi="Verdana"/>
          <w:sz w:val="24"/>
          <w:szCs w:val="24"/>
          <w:lang w:val="bg-BG"/>
        </w:rPr>
        <w:sectPr w:rsidR="00B832D2" w:rsidRPr="001D65AE" w:rsidSect="006D4B17">
          <w:pgSz w:w="11907" w:h="16839" w:code="9"/>
          <w:pgMar w:top="567" w:right="850" w:bottom="284" w:left="993" w:header="720" w:footer="720" w:gutter="0"/>
          <w:cols w:space="720"/>
          <w:docGrid w:linePitch="272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7"/>
        <w:gridCol w:w="2823"/>
        <w:gridCol w:w="68"/>
        <w:gridCol w:w="6384"/>
        <w:gridCol w:w="53"/>
        <w:gridCol w:w="5631"/>
      </w:tblGrid>
      <w:tr w:rsidR="001C109E" w:rsidRPr="00B832D2" w:rsidTr="00B832D2">
        <w:trPr>
          <w:trHeight w:val="589"/>
        </w:trPr>
        <w:tc>
          <w:tcPr>
            <w:tcW w:w="173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1C109E" w:rsidRPr="00B832D2" w:rsidRDefault="001C109E" w:rsidP="00676151">
            <w:pPr>
              <w:jc w:val="center"/>
              <w:rPr>
                <w:rFonts w:ascii="Verdana" w:eastAsiaTheme="minorHAnsi" w:hAnsi="Verdana"/>
                <w:b/>
                <w:bCs/>
              </w:rPr>
            </w:pPr>
            <w:r w:rsidRPr="00B832D2">
              <w:rPr>
                <w:rFonts w:ascii="Verdana" w:eastAsiaTheme="minorHAnsi" w:hAnsi="Verdana"/>
                <w:b/>
                <w:bCs/>
              </w:rPr>
              <w:lastRenderedPageBreak/>
              <w:t>I</w:t>
            </w:r>
          </w:p>
        </w:tc>
        <w:tc>
          <w:tcPr>
            <w:tcW w:w="4827" w:type="pct"/>
            <w:gridSpan w:val="5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1C109E" w:rsidRPr="00B832D2" w:rsidRDefault="001C109E" w:rsidP="00171A53">
            <w:pPr>
              <w:jc w:val="both"/>
              <w:rPr>
                <w:rFonts w:ascii="Verdana" w:eastAsiaTheme="minorHAnsi" w:hAnsi="Verdana"/>
                <w:b/>
                <w:bCs/>
                <w:lang w:val="bg-BG"/>
              </w:rPr>
            </w:pPr>
            <w:r w:rsidRPr="00B832D2">
              <w:rPr>
                <w:rFonts w:ascii="Verdana" w:eastAsiaTheme="minorHAnsi" w:hAnsi="Verdana"/>
                <w:b/>
                <w:lang w:val="bg-BG"/>
              </w:rPr>
              <w:t>•</w:t>
            </w:r>
            <w:r w:rsidRPr="00B832D2">
              <w:rPr>
                <w:rFonts w:ascii="Verdana" w:eastAsiaTheme="minorHAnsi" w:hAnsi="Verdana"/>
                <w:b/>
                <w:lang w:val="bg-BG"/>
              </w:rPr>
              <w:tab/>
            </w:r>
            <w:r w:rsidR="00171A53" w:rsidRPr="00171A53">
              <w:rPr>
                <w:rFonts w:ascii="Verdana" w:eastAsiaTheme="minorHAnsi" w:hAnsi="Verdana"/>
                <w:b/>
                <w:lang w:val="bg-BG"/>
              </w:rPr>
              <w:t>M05 Възстановяване на потенциала за селскостопанска продукция, претърпял щети в резултат на природни бедствия или катастрофични събития, и въвеждане на подходящи превантивни мерки (член 18)</w:t>
            </w:r>
          </w:p>
        </w:tc>
      </w:tr>
      <w:tr w:rsidR="00171A53" w:rsidRPr="00B832D2" w:rsidTr="0069200F">
        <w:trPr>
          <w:trHeight w:val="589"/>
        </w:trPr>
        <w:tc>
          <w:tcPr>
            <w:tcW w:w="173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171A53" w:rsidRPr="00B832D2" w:rsidRDefault="00171A53" w:rsidP="00676151">
            <w:pPr>
              <w:jc w:val="center"/>
              <w:rPr>
                <w:rFonts w:ascii="Verdana" w:eastAsiaTheme="minorHAnsi" w:hAnsi="Verdana"/>
                <w:b/>
                <w:bCs/>
                <w:lang w:val="bg-BG"/>
              </w:rPr>
            </w:pPr>
            <w:r w:rsidRPr="00B832D2">
              <w:rPr>
                <w:rFonts w:ascii="Verdana" w:eastAsiaTheme="minorHAnsi" w:hAnsi="Verdana"/>
                <w:b/>
                <w:bCs/>
                <w:lang w:val="bg-BG"/>
              </w:rPr>
              <w:t>№</w:t>
            </w:r>
          </w:p>
        </w:tc>
        <w:tc>
          <w:tcPr>
            <w:tcW w:w="911" w:type="pct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71A53" w:rsidRPr="00B832D2" w:rsidRDefault="00171A53" w:rsidP="00676151">
            <w:pPr>
              <w:jc w:val="center"/>
              <w:rPr>
                <w:rFonts w:ascii="Verdana" w:eastAsiaTheme="minorHAnsi" w:hAnsi="Verdana"/>
                <w:b/>
                <w:bCs/>
                <w:lang w:val="bg-BG"/>
              </w:rPr>
            </w:pPr>
            <w:r w:rsidRPr="00B832D2">
              <w:rPr>
                <w:rFonts w:ascii="Verdana" w:eastAsiaTheme="minorHAnsi" w:hAnsi="Verdana"/>
                <w:b/>
                <w:bCs/>
                <w:lang w:val="bg-BG"/>
              </w:rPr>
              <w:t>Част от ПРСР, в която се прави предложение за промяна</w:t>
            </w:r>
          </w:p>
        </w:tc>
        <w:tc>
          <w:tcPr>
            <w:tcW w:w="2082" w:type="pct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71A53" w:rsidRPr="00B832D2" w:rsidRDefault="00171A53" w:rsidP="00676151">
            <w:pPr>
              <w:jc w:val="center"/>
              <w:rPr>
                <w:rFonts w:ascii="Verdana" w:eastAsiaTheme="minorHAnsi" w:hAnsi="Verdana"/>
                <w:b/>
                <w:bCs/>
                <w:lang w:val="bg-BG"/>
              </w:rPr>
            </w:pPr>
            <w:r w:rsidRPr="00B832D2">
              <w:rPr>
                <w:rFonts w:ascii="Verdana" w:eastAsiaTheme="minorHAnsi" w:hAnsi="Verdana"/>
                <w:b/>
                <w:bCs/>
                <w:lang w:val="bg-BG"/>
              </w:rPr>
              <w:t>Настоящ текст на подмярка в ПРСР</w:t>
            </w:r>
          </w:p>
        </w:tc>
        <w:tc>
          <w:tcPr>
            <w:tcW w:w="1834" w:type="pct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71A53" w:rsidRPr="00B832D2" w:rsidRDefault="00171A53" w:rsidP="00676151">
            <w:pPr>
              <w:jc w:val="center"/>
              <w:rPr>
                <w:rFonts w:ascii="Verdana" w:eastAsiaTheme="minorHAnsi" w:hAnsi="Verdana"/>
                <w:b/>
                <w:bCs/>
                <w:lang w:val="bg-BG"/>
              </w:rPr>
            </w:pPr>
            <w:r w:rsidRPr="00B832D2">
              <w:rPr>
                <w:rFonts w:ascii="Verdana" w:eastAsiaTheme="minorHAnsi" w:hAnsi="Verdana"/>
                <w:b/>
                <w:bCs/>
                <w:lang w:val="bg-BG"/>
              </w:rPr>
              <w:t>Предложение за нов текст в ПРСР</w:t>
            </w:r>
          </w:p>
        </w:tc>
      </w:tr>
      <w:tr w:rsidR="00171A53" w:rsidRPr="00B832D2" w:rsidTr="00171A53">
        <w:trPr>
          <w:trHeight w:val="589"/>
        </w:trPr>
        <w:tc>
          <w:tcPr>
            <w:tcW w:w="173" w:type="pct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71A53" w:rsidRPr="00DA69EA" w:rsidRDefault="00DA69EA" w:rsidP="00B832D2">
            <w:pPr>
              <w:jc w:val="center"/>
              <w:rPr>
                <w:rFonts w:ascii="Verdana" w:eastAsiaTheme="minorHAnsi" w:hAnsi="Verdana"/>
                <w:b/>
                <w:bCs/>
                <w:lang w:val="bg-BG"/>
              </w:rPr>
            </w:pPr>
            <w:r>
              <w:rPr>
                <w:rFonts w:ascii="Verdana" w:eastAsiaTheme="minorHAnsi" w:hAnsi="Verdana"/>
                <w:b/>
                <w:bCs/>
                <w:lang w:val="bg-BG"/>
              </w:rPr>
              <w:t>1</w:t>
            </w:r>
          </w:p>
        </w:tc>
        <w:tc>
          <w:tcPr>
            <w:tcW w:w="911" w:type="pct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71A53" w:rsidRPr="00B832D2" w:rsidRDefault="00171A53" w:rsidP="00B832D2">
            <w:pPr>
              <w:jc w:val="both"/>
              <w:rPr>
                <w:rFonts w:ascii="Verdana" w:eastAsiaTheme="minorHAnsi" w:hAnsi="Verdana"/>
                <w:b/>
                <w:lang w:val="bg-BG"/>
              </w:rPr>
            </w:pPr>
            <w:r>
              <w:rPr>
                <w:rFonts w:ascii="Verdana" w:eastAsiaTheme="minorHAnsi" w:hAnsi="Verdana"/>
                <w:b/>
                <w:lang w:val="bg-BG"/>
              </w:rPr>
              <w:t xml:space="preserve">Т. </w:t>
            </w:r>
            <w:r w:rsidRPr="00171A53">
              <w:rPr>
                <w:rFonts w:ascii="Verdana" w:eastAsiaTheme="minorHAnsi" w:hAnsi="Verdana"/>
                <w:b/>
                <w:lang w:val="bg-BG"/>
              </w:rPr>
              <w:t>1.</w:t>
            </w:r>
            <w:proofErr w:type="spellStart"/>
            <w:r w:rsidRPr="00171A53">
              <w:rPr>
                <w:rFonts w:ascii="Verdana" w:eastAsiaTheme="minorHAnsi" w:hAnsi="Verdana"/>
                <w:b/>
                <w:lang w:val="bg-BG"/>
              </w:rPr>
              <w:t>1</w:t>
            </w:r>
            <w:proofErr w:type="spellEnd"/>
            <w:r w:rsidRPr="00171A53">
              <w:rPr>
                <w:rFonts w:ascii="Verdana" w:eastAsiaTheme="minorHAnsi" w:hAnsi="Verdana"/>
                <w:b/>
                <w:lang w:val="bg-BG"/>
              </w:rPr>
              <w:t xml:space="preserve">.1.2. </w:t>
            </w:r>
            <w:r>
              <w:rPr>
                <w:rFonts w:ascii="Verdana" w:eastAsiaTheme="minorHAnsi" w:hAnsi="Verdana"/>
                <w:b/>
                <w:lang w:val="bg-BG"/>
              </w:rPr>
              <w:t xml:space="preserve">от ПРСР </w:t>
            </w:r>
            <w:r w:rsidRPr="00171A53">
              <w:rPr>
                <w:rFonts w:ascii="Verdana" w:eastAsiaTheme="minorHAnsi" w:hAnsi="Verdana"/>
                <w:b/>
                <w:lang w:val="bg-BG"/>
              </w:rPr>
              <w:t>Общо описание на мярката, включително нейната интервенционна логика и нейният принос за областите с поставен акцент и междусекторните цели</w:t>
            </w:r>
          </w:p>
        </w:tc>
        <w:tc>
          <w:tcPr>
            <w:tcW w:w="2082" w:type="pct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71A53" w:rsidRPr="00B832D2" w:rsidRDefault="00171A53" w:rsidP="00B832D2">
            <w:pPr>
              <w:jc w:val="both"/>
              <w:rPr>
                <w:rFonts w:ascii="Verdana" w:eastAsiaTheme="minorHAnsi" w:hAnsi="Verdana"/>
                <w:b/>
                <w:lang w:val="bg-BG"/>
              </w:rPr>
            </w:pPr>
          </w:p>
        </w:tc>
        <w:tc>
          <w:tcPr>
            <w:tcW w:w="1834" w:type="pct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71A53" w:rsidRDefault="00171A53" w:rsidP="00171A53">
            <w:pPr>
              <w:jc w:val="both"/>
              <w:rPr>
                <w:rFonts w:ascii="Verdana" w:eastAsiaTheme="minorHAnsi" w:hAnsi="Verdana"/>
                <w:b/>
                <w:lang w:val="bg-BG"/>
              </w:rPr>
            </w:pPr>
            <w:r>
              <w:rPr>
                <w:rFonts w:ascii="Verdana" w:eastAsiaTheme="minorHAnsi" w:hAnsi="Verdana"/>
                <w:b/>
                <w:lang w:val="bg-BG"/>
              </w:rPr>
              <w:t>Добавя се нов текст:</w:t>
            </w:r>
          </w:p>
          <w:p w:rsidR="00171A53" w:rsidRPr="00171A53" w:rsidRDefault="00171A53" w:rsidP="00171A53">
            <w:pPr>
              <w:jc w:val="both"/>
              <w:rPr>
                <w:rFonts w:ascii="Verdana" w:eastAsiaTheme="minorHAnsi" w:hAnsi="Verdana"/>
                <w:lang w:val="bg-BG"/>
              </w:rPr>
            </w:pPr>
            <w:r w:rsidRPr="00171A53">
              <w:rPr>
                <w:rFonts w:ascii="Verdana" w:eastAsiaTheme="minorHAnsi" w:hAnsi="Verdana"/>
                <w:lang w:val="bg-BG"/>
              </w:rPr>
              <w:t>Сравнително базовата степен на налични съоръжения за дезинфекция, използвани в повечето стопанства покриващи базовото ниво на биологична сигурност и липсата на допълнителни съоръжения за превенция, за да се избегне контакт на диви животни и домашни животни от тези стопанства, са фактори които благоприятстват появата и разширяването на епизоотии в страната.</w:t>
            </w:r>
          </w:p>
          <w:p w:rsidR="00171A53" w:rsidRDefault="00171A53" w:rsidP="00171A53">
            <w:pPr>
              <w:jc w:val="both"/>
              <w:rPr>
                <w:rFonts w:ascii="Verdana" w:eastAsiaTheme="minorHAnsi" w:hAnsi="Verdana"/>
                <w:color w:val="FF0000"/>
                <w:u w:val="single"/>
                <w:lang w:val="bg-BG"/>
              </w:rPr>
            </w:pPr>
            <w:r w:rsidRPr="00171A53">
              <w:rPr>
                <w:rFonts w:ascii="Verdana" w:eastAsiaTheme="minorHAnsi" w:hAnsi="Verdana"/>
                <w:color w:val="FF0000"/>
                <w:u w:val="single"/>
                <w:lang w:val="bg-BG"/>
              </w:rPr>
              <w:t xml:space="preserve">От друга страна географското положение, особеностите на атмосферната циркулация и релефът предопределят България като една от страните в Европа с високи честота и мощност на </w:t>
            </w:r>
            <w:proofErr w:type="spellStart"/>
            <w:r w:rsidRPr="00171A53">
              <w:rPr>
                <w:rFonts w:ascii="Verdana" w:eastAsiaTheme="minorHAnsi" w:hAnsi="Verdana"/>
                <w:color w:val="FF0000"/>
                <w:u w:val="single"/>
                <w:lang w:val="bg-BG"/>
              </w:rPr>
              <w:t>градовите</w:t>
            </w:r>
            <w:proofErr w:type="spellEnd"/>
            <w:r w:rsidRPr="00171A53">
              <w:rPr>
                <w:rFonts w:ascii="Verdana" w:eastAsiaTheme="minorHAnsi" w:hAnsi="Verdana"/>
                <w:color w:val="FF0000"/>
                <w:u w:val="single"/>
                <w:lang w:val="bg-BG"/>
              </w:rPr>
              <w:t xml:space="preserve"> процеси, а през последните години се наблюдава увеличаване на честотата и силата на опасните явления като градушки, наводнения и мълнии. За намаляване на пораженията от градушки в България е изградена национална система за </w:t>
            </w:r>
            <w:proofErr w:type="spellStart"/>
            <w:r w:rsidRPr="00171A53">
              <w:rPr>
                <w:rFonts w:ascii="Verdana" w:eastAsiaTheme="minorHAnsi" w:hAnsi="Verdana"/>
                <w:color w:val="FF0000"/>
                <w:u w:val="single"/>
                <w:lang w:val="bg-BG"/>
              </w:rPr>
              <w:t>противоградова</w:t>
            </w:r>
            <w:proofErr w:type="spellEnd"/>
            <w:r w:rsidRPr="00171A53">
              <w:rPr>
                <w:rFonts w:ascii="Verdana" w:eastAsiaTheme="minorHAnsi" w:hAnsi="Verdana"/>
                <w:color w:val="FF0000"/>
                <w:u w:val="single"/>
                <w:lang w:val="bg-BG"/>
              </w:rPr>
              <w:t xml:space="preserve"> защита, която обхваща районите с най-голяма интензивност на градобитните процеси. В тази връзка подпомагането на дейности по защита от градушки и усъвършенстването в тази насока, разширяването на обхвата ѝ и диверсификацията на методите за </w:t>
            </w:r>
            <w:proofErr w:type="spellStart"/>
            <w:r w:rsidRPr="00171A53">
              <w:rPr>
                <w:rFonts w:ascii="Verdana" w:eastAsiaTheme="minorHAnsi" w:hAnsi="Verdana"/>
                <w:color w:val="FF0000"/>
                <w:u w:val="single"/>
                <w:lang w:val="bg-BG"/>
              </w:rPr>
              <w:t>градозащита</w:t>
            </w:r>
            <w:proofErr w:type="spellEnd"/>
            <w:r w:rsidRPr="00171A53">
              <w:rPr>
                <w:rFonts w:ascii="Verdana" w:eastAsiaTheme="minorHAnsi" w:hAnsi="Verdana"/>
                <w:color w:val="FF0000"/>
                <w:u w:val="single"/>
                <w:lang w:val="bg-BG"/>
              </w:rPr>
              <w:t xml:space="preserve"> са обусловени от огромния ѝ икономически и социален ефект, който имат в страната.</w:t>
            </w:r>
          </w:p>
          <w:p w:rsidR="00DA69EA" w:rsidRDefault="00DA69EA" w:rsidP="00171A53">
            <w:pPr>
              <w:jc w:val="both"/>
              <w:rPr>
                <w:rFonts w:ascii="Verdana" w:eastAsiaTheme="minorHAnsi" w:hAnsi="Verdana"/>
                <w:color w:val="FF0000"/>
                <w:u w:val="single"/>
                <w:lang w:val="bg-BG"/>
              </w:rPr>
            </w:pPr>
          </w:p>
          <w:p w:rsidR="00DA69EA" w:rsidRPr="00DA69EA" w:rsidRDefault="00DA69EA" w:rsidP="00171A53">
            <w:pPr>
              <w:jc w:val="both"/>
              <w:rPr>
                <w:rFonts w:ascii="Verdana" w:eastAsiaTheme="minorHAnsi" w:hAnsi="Verdana"/>
                <w:b/>
                <w:lang w:val="bg-BG"/>
              </w:rPr>
            </w:pPr>
          </w:p>
          <w:p w:rsidR="00DA69EA" w:rsidRPr="00DA69EA" w:rsidRDefault="00DA69EA" w:rsidP="00171A53">
            <w:pPr>
              <w:jc w:val="both"/>
              <w:rPr>
                <w:rFonts w:ascii="Verdana" w:eastAsiaTheme="minorHAnsi" w:hAnsi="Verdana"/>
                <w:b/>
                <w:lang w:val="bg-BG"/>
              </w:rPr>
            </w:pPr>
            <w:r w:rsidRPr="00DA69EA">
              <w:rPr>
                <w:rFonts w:ascii="Verdana" w:eastAsiaTheme="minorHAnsi" w:hAnsi="Verdana"/>
                <w:b/>
                <w:lang w:val="bg-BG"/>
              </w:rPr>
              <w:t>Области на въздействие:</w:t>
            </w:r>
          </w:p>
          <w:p w:rsidR="00DA69EA" w:rsidRPr="00DA69EA" w:rsidRDefault="00DA69EA" w:rsidP="00DA69EA">
            <w:pPr>
              <w:jc w:val="both"/>
              <w:rPr>
                <w:rFonts w:ascii="Verdana" w:eastAsiaTheme="minorHAnsi" w:hAnsi="Verdana"/>
                <w:u w:val="single"/>
                <w:lang w:val="bg-BG"/>
              </w:rPr>
            </w:pPr>
            <w:r w:rsidRPr="00DA69EA">
              <w:rPr>
                <w:rFonts w:ascii="Verdana" w:eastAsiaTheme="minorHAnsi" w:hAnsi="Verdana"/>
                <w:u w:val="single"/>
                <w:lang w:val="bg-BG"/>
              </w:rPr>
              <w:t>В</w:t>
            </w:r>
            <w:r w:rsidRPr="00DA69EA">
              <w:rPr>
                <w:rFonts w:ascii="Verdana" w:eastAsiaTheme="minorHAnsi" w:hAnsi="Verdana"/>
                <w:lang w:val="bg-BG"/>
              </w:rPr>
              <w:t>ключването на агенцията като допустим публичен субект за подпомагане ще осигури повишаване нивото на превантивните мерки чрез подкрепа, насочена към лабораторно-диагностична и научноизследователска дейност.</w:t>
            </w:r>
          </w:p>
          <w:p w:rsidR="00DA69EA" w:rsidRPr="00171A53" w:rsidRDefault="00DA69EA" w:rsidP="00DA69EA">
            <w:pPr>
              <w:jc w:val="both"/>
              <w:rPr>
                <w:rFonts w:ascii="Verdana" w:eastAsiaTheme="minorHAnsi" w:hAnsi="Verdana"/>
                <w:b/>
                <w:u w:val="single"/>
                <w:lang w:val="bg-BG"/>
              </w:rPr>
            </w:pPr>
            <w:r w:rsidRPr="00DA69EA">
              <w:rPr>
                <w:rFonts w:ascii="Verdana" w:eastAsiaTheme="minorHAnsi" w:hAnsi="Verdana"/>
                <w:color w:val="FF0000"/>
                <w:u w:val="single"/>
                <w:lang w:val="bg-BG"/>
              </w:rPr>
              <w:t>От друга страна чрез определянето за допустим бенефициент на Изпълнителна агенция борба с градушките могат да бъдат направени инвестиции, свързани с подобряване работата на противоградовата защита в страната, както и да бъде осъществявано наблюдение и ранно предупреждение за опасни метеорологични явления.</w:t>
            </w:r>
          </w:p>
        </w:tc>
      </w:tr>
      <w:tr w:rsidR="00171A53" w:rsidRPr="00B832D2" w:rsidTr="00B832D2">
        <w:trPr>
          <w:trHeight w:val="589"/>
        </w:trPr>
        <w:tc>
          <w:tcPr>
            <w:tcW w:w="173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171A53" w:rsidRPr="00B832D2" w:rsidRDefault="00171A53" w:rsidP="00B832D2">
            <w:pPr>
              <w:jc w:val="center"/>
              <w:rPr>
                <w:rFonts w:ascii="Verdana" w:eastAsiaTheme="minorHAnsi" w:hAnsi="Verdana"/>
                <w:b/>
                <w:bCs/>
                <w:lang w:val="bg-BG"/>
              </w:rPr>
            </w:pPr>
            <w:r w:rsidRPr="00B832D2">
              <w:rPr>
                <w:rFonts w:ascii="Verdana" w:eastAsiaTheme="minorHAnsi" w:hAnsi="Verdana"/>
                <w:b/>
                <w:bCs/>
              </w:rPr>
              <w:t>I</w:t>
            </w:r>
            <w:r>
              <w:rPr>
                <w:rFonts w:ascii="Verdana" w:eastAsiaTheme="minorHAnsi" w:hAnsi="Verdana"/>
                <w:b/>
                <w:bCs/>
                <w:lang w:val="bg-BG"/>
              </w:rPr>
              <w:t>І</w:t>
            </w:r>
          </w:p>
        </w:tc>
        <w:tc>
          <w:tcPr>
            <w:tcW w:w="4827" w:type="pct"/>
            <w:gridSpan w:val="5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171A53" w:rsidRPr="00B832D2" w:rsidRDefault="00171A53" w:rsidP="00B832D2">
            <w:pPr>
              <w:jc w:val="both"/>
              <w:rPr>
                <w:rFonts w:ascii="Verdana" w:eastAsiaTheme="minorHAnsi" w:hAnsi="Verdana"/>
                <w:b/>
                <w:bCs/>
                <w:lang w:val="bg-BG"/>
              </w:rPr>
            </w:pPr>
            <w:r w:rsidRPr="00B832D2">
              <w:rPr>
                <w:rFonts w:ascii="Verdana" w:eastAsiaTheme="minorHAnsi" w:hAnsi="Verdana"/>
                <w:b/>
                <w:lang w:val="bg-BG"/>
              </w:rPr>
              <w:t>•</w:t>
            </w:r>
            <w:r w:rsidRPr="00B832D2">
              <w:rPr>
                <w:rFonts w:ascii="Verdana" w:eastAsiaTheme="minorHAnsi" w:hAnsi="Verdana"/>
                <w:b/>
                <w:lang w:val="bg-BG"/>
              </w:rPr>
              <w:tab/>
              <w:t>5.1. - подкрепа за инвестиции в превантивни мерки, насочени към ограничаване на последствията от вероятни природни бедствия, неблагоприятни климатични явления и катастрофични събития</w:t>
            </w:r>
          </w:p>
        </w:tc>
      </w:tr>
      <w:tr w:rsidR="00171A53" w:rsidRPr="00B832D2" w:rsidTr="001C109E">
        <w:trPr>
          <w:trHeight w:val="223"/>
        </w:trPr>
        <w:tc>
          <w:tcPr>
            <w:tcW w:w="173" w:type="pct"/>
            <w:shd w:val="clear" w:color="auto" w:fill="auto"/>
          </w:tcPr>
          <w:p w:rsidR="00171A53" w:rsidRPr="00B832D2" w:rsidRDefault="00171A53" w:rsidP="00B832D2">
            <w:pPr>
              <w:jc w:val="center"/>
              <w:rPr>
                <w:rFonts w:ascii="Verdana" w:eastAsiaTheme="minorHAnsi" w:hAnsi="Verdana"/>
                <w:b/>
                <w:bCs/>
                <w:lang w:val="bg-BG"/>
              </w:rPr>
            </w:pPr>
            <w:r w:rsidRPr="00B832D2">
              <w:rPr>
                <w:rFonts w:ascii="Verdana" w:eastAsiaTheme="minorHAnsi" w:hAnsi="Verdana"/>
                <w:b/>
                <w:bCs/>
                <w:lang w:val="bg-BG"/>
              </w:rPr>
              <w:t>№</w:t>
            </w:r>
          </w:p>
        </w:tc>
        <w:tc>
          <w:tcPr>
            <w:tcW w:w="933" w:type="pct"/>
            <w:gridSpan w:val="2"/>
            <w:shd w:val="clear" w:color="auto" w:fill="auto"/>
            <w:vAlign w:val="center"/>
          </w:tcPr>
          <w:p w:rsidR="00171A53" w:rsidRPr="00B832D2" w:rsidRDefault="00171A53" w:rsidP="00B832D2">
            <w:pPr>
              <w:jc w:val="center"/>
              <w:rPr>
                <w:rFonts w:ascii="Verdana" w:eastAsiaTheme="minorHAnsi" w:hAnsi="Verdana"/>
                <w:b/>
                <w:bCs/>
                <w:lang w:val="bg-BG"/>
              </w:rPr>
            </w:pPr>
            <w:r w:rsidRPr="00B832D2">
              <w:rPr>
                <w:rFonts w:ascii="Verdana" w:eastAsiaTheme="minorHAnsi" w:hAnsi="Verdana"/>
                <w:b/>
                <w:bCs/>
                <w:lang w:val="bg-BG"/>
              </w:rPr>
              <w:t>Част от ПРСР, в която се прави предложение за промяна</w:t>
            </w:r>
          </w:p>
        </w:tc>
        <w:tc>
          <w:tcPr>
            <w:tcW w:w="2077" w:type="pct"/>
            <w:gridSpan w:val="2"/>
            <w:shd w:val="clear" w:color="auto" w:fill="auto"/>
            <w:vAlign w:val="center"/>
          </w:tcPr>
          <w:p w:rsidR="00171A53" w:rsidRPr="00B832D2" w:rsidRDefault="00171A53" w:rsidP="00B832D2">
            <w:pPr>
              <w:jc w:val="center"/>
              <w:rPr>
                <w:rFonts w:ascii="Verdana" w:eastAsiaTheme="minorHAnsi" w:hAnsi="Verdana"/>
                <w:b/>
                <w:bCs/>
                <w:lang w:val="bg-BG"/>
              </w:rPr>
            </w:pPr>
            <w:r w:rsidRPr="00B832D2">
              <w:rPr>
                <w:rFonts w:ascii="Verdana" w:eastAsiaTheme="minorHAnsi" w:hAnsi="Verdana"/>
                <w:b/>
                <w:bCs/>
                <w:lang w:val="bg-BG"/>
              </w:rPr>
              <w:t>Настоящ текст на подмярка в ПРСР</w:t>
            </w:r>
          </w:p>
        </w:tc>
        <w:tc>
          <w:tcPr>
            <w:tcW w:w="1817" w:type="pct"/>
            <w:shd w:val="clear" w:color="auto" w:fill="auto"/>
            <w:vAlign w:val="center"/>
          </w:tcPr>
          <w:p w:rsidR="00171A53" w:rsidRPr="00B832D2" w:rsidRDefault="00171A53" w:rsidP="00B832D2">
            <w:pPr>
              <w:jc w:val="center"/>
              <w:rPr>
                <w:rFonts w:ascii="Verdana" w:eastAsiaTheme="minorHAnsi" w:hAnsi="Verdana"/>
                <w:b/>
                <w:bCs/>
                <w:lang w:val="bg-BG"/>
              </w:rPr>
            </w:pPr>
            <w:r w:rsidRPr="00B832D2">
              <w:rPr>
                <w:rFonts w:ascii="Verdana" w:eastAsiaTheme="minorHAnsi" w:hAnsi="Verdana"/>
                <w:b/>
                <w:bCs/>
                <w:lang w:val="bg-BG"/>
              </w:rPr>
              <w:t>Предложение за нов текст в ПРСР</w:t>
            </w:r>
          </w:p>
        </w:tc>
      </w:tr>
      <w:tr w:rsidR="00171A53" w:rsidRPr="00B832D2" w:rsidTr="001C109E">
        <w:trPr>
          <w:trHeight w:val="223"/>
        </w:trPr>
        <w:tc>
          <w:tcPr>
            <w:tcW w:w="173" w:type="pct"/>
            <w:shd w:val="clear" w:color="auto" w:fill="auto"/>
            <w:vAlign w:val="center"/>
          </w:tcPr>
          <w:p w:rsidR="00171A53" w:rsidRPr="00B832D2" w:rsidRDefault="00171A53" w:rsidP="00B832D2">
            <w:pPr>
              <w:jc w:val="center"/>
              <w:rPr>
                <w:rFonts w:ascii="Verdana" w:eastAsiaTheme="minorHAnsi" w:hAnsi="Verdana"/>
                <w:bCs/>
                <w:lang w:val="bg-BG"/>
              </w:rPr>
            </w:pPr>
            <w:r>
              <w:rPr>
                <w:rFonts w:ascii="Verdana" w:eastAsiaTheme="minorHAnsi" w:hAnsi="Verdana"/>
                <w:bCs/>
                <w:lang w:val="bg-BG"/>
              </w:rPr>
              <w:t xml:space="preserve"> </w:t>
            </w:r>
          </w:p>
        </w:tc>
        <w:tc>
          <w:tcPr>
            <w:tcW w:w="933" w:type="pct"/>
            <w:gridSpan w:val="2"/>
            <w:shd w:val="clear" w:color="auto" w:fill="auto"/>
            <w:vAlign w:val="center"/>
          </w:tcPr>
          <w:p w:rsidR="00171A53" w:rsidRDefault="00171A53" w:rsidP="00B832D2">
            <w:pPr>
              <w:jc w:val="center"/>
              <w:rPr>
                <w:rFonts w:ascii="Verdana" w:eastAsiaTheme="minorHAnsi" w:hAnsi="Verdana"/>
                <w:b/>
                <w:bCs/>
                <w:lang w:val="bg-BG"/>
              </w:rPr>
            </w:pPr>
          </w:p>
        </w:tc>
        <w:tc>
          <w:tcPr>
            <w:tcW w:w="2077" w:type="pct"/>
            <w:gridSpan w:val="2"/>
            <w:shd w:val="clear" w:color="auto" w:fill="auto"/>
          </w:tcPr>
          <w:p w:rsidR="00171A53" w:rsidRPr="00B832D2" w:rsidRDefault="00171A53" w:rsidP="00B832D2">
            <w:pPr>
              <w:tabs>
                <w:tab w:val="left" w:pos="4695"/>
              </w:tabs>
              <w:spacing w:after="200" w:line="276" w:lineRule="auto"/>
              <w:rPr>
                <w:rFonts w:ascii="Verdana" w:hAnsi="Verdana"/>
                <w:lang w:val="bg-BG"/>
              </w:rPr>
            </w:pPr>
          </w:p>
        </w:tc>
        <w:tc>
          <w:tcPr>
            <w:tcW w:w="1817" w:type="pct"/>
            <w:shd w:val="clear" w:color="auto" w:fill="auto"/>
          </w:tcPr>
          <w:p w:rsidR="00171A53" w:rsidRPr="00BC6D01" w:rsidRDefault="00171A53" w:rsidP="00BC6D01">
            <w:pPr>
              <w:jc w:val="both"/>
              <w:rPr>
                <w:rFonts w:ascii="Verdana" w:hAnsi="Verdana"/>
                <w:b/>
                <w:lang w:val="bg-BG"/>
              </w:rPr>
            </w:pPr>
          </w:p>
        </w:tc>
      </w:tr>
      <w:tr w:rsidR="00171A53" w:rsidRPr="00B832D2" w:rsidTr="001C109E">
        <w:trPr>
          <w:trHeight w:val="223"/>
        </w:trPr>
        <w:tc>
          <w:tcPr>
            <w:tcW w:w="173" w:type="pct"/>
            <w:shd w:val="clear" w:color="auto" w:fill="auto"/>
            <w:vAlign w:val="center"/>
          </w:tcPr>
          <w:p w:rsidR="00171A53" w:rsidRPr="00B832D2" w:rsidRDefault="00171A53" w:rsidP="00B832D2">
            <w:pPr>
              <w:jc w:val="center"/>
              <w:rPr>
                <w:rFonts w:ascii="Verdana" w:eastAsiaTheme="minorHAnsi" w:hAnsi="Verdana"/>
                <w:bCs/>
                <w:lang w:val="bg-BG"/>
              </w:rPr>
            </w:pPr>
          </w:p>
        </w:tc>
        <w:tc>
          <w:tcPr>
            <w:tcW w:w="933" w:type="pct"/>
            <w:gridSpan w:val="2"/>
            <w:shd w:val="clear" w:color="auto" w:fill="auto"/>
            <w:vAlign w:val="center"/>
          </w:tcPr>
          <w:p w:rsidR="00171A53" w:rsidRDefault="00171A53" w:rsidP="00B832D2">
            <w:pPr>
              <w:jc w:val="center"/>
              <w:rPr>
                <w:rFonts w:ascii="Verdana" w:eastAsiaTheme="minorHAnsi" w:hAnsi="Verdana"/>
                <w:b/>
                <w:bCs/>
                <w:lang w:val="bg-BG"/>
              </w:rPr>
            </w:pPr>
          </w:p>
        </w:tc>
        <w:tc>
          <w:tcPr>
            <w:tcW w:w="2077" w:type="pct"/>
            <w:gridSpan w:val="2"/>
            <w:shd w:val="clear" w:color="auto" w:fill="auto"/>
          </w:tcPr>
          <w:p w:rsidR="00171A53" w:rsidRPr="00B832D2" w:rsidRDefault="00171A53" w:rsidP="00B832D2">
            <w:pPr>
              <w:tabs>
                <w:tab w:val="left" w:pos="4695"/>
              </w:tabs>
              <w:spacing w:after="200" w:line="276" w:lineRule="auto"/>
              <w:rPr>
                <w:rFonts w:ascii="Verdana" w:hAnsi="Verdana"/>
                <w:lang w:val="bg-BG"/>
              </w:rPr>
            </w:pPr>
          </w:p>
        </w:tc>
        <w:tc>
          <w:tcPr>
            <w:tcW w:w="1817" w:type="pct"/>
            <w:shd w:val="clear" w:color="auto" w:fill="auto"/>
          </w:tcPr>
          <w:p w:rsidR="00171A53" w:rsidRPr="00BC6D01" w:rsidRDefault="00171A53" w:rsidP="00BC6D01">
            <w:pPr>
              <w:jc w:val="both"/>
              <w:rPr>
                <w:rFonts w:ascii="Verdana" w:hAnsi="Verdana"/>
                <w:b/>
                <w:lang w:val="bg-BG"/>
              </w:rPr>
            </w:pPr>
          </w:p>
        </w:tc>
      </w:tr>
      <w:tr w:rsidR="00171A53" w:rsidRPr="00B832D2" w:rsidTr="001C109E">
        <w:trPr>
          <w:trHeight w:val="223"/>
        </w:trPr>
        <w:tc>
          <w:tcPr>
            <w:tcW w:w="173" w:type="pct"/>
            <w:shd w:val="clear" w:color="auto" w:fill="auto"/>
            <w:vAlign w:val="center"/>
          </w:tcPr>
          <w:p w:rsidR="00171A53" w:rsidRPr="00B832D2" w:rsidRDefault="00171A53" w:rsidP="00B832D2">
            <w:pPr>
              <w:jc w:val="center"/>
              <w:rPr>
                <w:rFonts w:ascii="Verdana" w:eastAsiaTheme="minorHAnsi" w:hAnsi="Verdana"/>
                <w:bCs/>
                <w:lang w:val="bg-BG"/>
              </w:rPr>
            </w:pPr>
            <w:r w:rsidRPr="00B832D2">
              <w:rPr>
                <w:rFonts w:ascii="Verdana" w:eastAsiaTheme="minorHAnsi" w:hAnsi="Verdana"/>
                <w:bCs/>
                <w:lang w:val="bg-BG"/>
              </w:rPr>
              <w:t>1.</w:t>
            </w:r>
          </w:p>
        </w:tc>
        <w:tc>
          <w:tcPr>
            <w:tcW w:w="933" w:type="pct"/>
            <w:gridSpan w:val="2"/>
            <w:shd w:val="clear" w:color="auto" w:fill="auto"/>
            <w:vAlign w:val="center"/>
          </w:tcPr>
          <w:p w:rsidR="00171A53" w:rsidRPr="00B832D2" w:rsidRDefault="00171A53" w:rsidP="00B832D2">
            <w:pPr>
              <w:jc w:val="center"/>
              <w:rPr>
                <w:rFonts w:ascii="Verdana" w:eastAsiaTheme="minorHAnsi" w:hAnsi="Verdana"/>
                <w:b/>
                <w:bCs/>
                <w:lang w:val="bg-BG"/>
              </w:rPr>
            </w:pPr>
            <w:r>
              <w:rPr>
                <w:rFonts w:ascii="Verdana" w:eastAsiaTheme="minorHAnsi" w:hAnsi="Verdana"/>
                <w:b/>
                <w:bCs/>
                <w:lang w:val="bg-BG"/>
              </w:rPr>
              <w:t xml:space="preserve">Т. </w:t>
            </w:r>
            <w:r w:rsidRPr="00B832D2">
              <w:rPr>
                <w:rFonts w:ascii="Verdana" w:eastAsiaTheme="minorHAnsi" w:hAnsi="Verdana"/>
                <w:b/>
                <w:bCs/>
                <w:lang w:val="bg-BG"/>
              </w:rPr>
              <w:t>1.</w:t>
            </w:r>
            <w:proofErr w:type="spellStart"/>
            <w:r w:rsidRPr="00B832D2">
              <w:rPr>
                <w:rFonts w:ascii="Verdana" w:eastAsiaTheme="minorHAnsi" w:hAnsi="Verdana"/>
                <w:b/>
                <w:bCs/>
                <w:lang w:val="bg-BG"/>
              </w:rPr>
              <w:t>1</w:t>
            </w:r>
            <w:proofErr w:type="spellEnd"/>
            <w:r w:rsidRPr="00B832D2">
              <w:rPr>
                <w:rFonts w:ascii="Verdana" w:eastAsiaTheme="minorHAnsi" w:hAnsi="Verdana"/>
                <w:b/>
                <w:bCs/>
                <w:lang w:val="bg-BG"/>
              </w:rPr>
              <w:t>.1.3.1.</w:t>
            </w:r>
            <w:proofErr w:type="spellStart"/>
            <w:r w:rsidRPr="00B832D2">
              <w:rPr>
                <w:rFonts w:ascii="Verdana" w:eastAsiaTheme="minorHAnsi" w:hAnsi="Verdana"/>
                <w:b/>
                <w:bCs/>
                <w:lang w:val="bg-BG"/>
              </w:rPr>
              <w:t>1</w:t>
            </w:r>
            <w:proofErr w:type="spellEnd"/>
            <w:r w:rsidRPr="00B832D2">
              <w:rPr>
                <w:rFonts w:ascii="Verdana" w:eastAsiaTheme="minorHAnsi" w:hAnsi="Verdana"/>
                <w:b/>
                <w:bCs/>
                <w:lang w:val="bg-BG"/>
              </w:rPr>
              <w:t>.</w:t>
            </w:r>
            <w:r>
              <w:rPr>
                <w:rFonts w:ascii="Verdana" w:eastAsiaTheme="minorHAnsi" w:hAnsi="Verdana"/>
                <w:b/>
                <w:bCs/>
                <w:lang w:val="bg-BG"/>
              </w:rPr>
              <w:t xml:space="preserve"> от ПРСР</w:t>
            </w:r>
            <w:r w:rsidRPr="00B832D2">
              <w:rPr>
                <w:rFonts w:ascii="Verdana" w:eastAsiaTheme="minorHAnsi" w:hAnsi="Verdana"/>
                <w:b/>
                <w:bCs/>
                <w:lang w:val="bg-BG"/>
              </w:rPr>
              <w:t xml:space="preserve"> Описание на вида операция</w:t>
            </w:r>
          </w:p>
        </w:tc>
        <w:tc>
          <w:tcPr>
            <w:tcW w:w="2077" w:type="pct"/>
            <w:gridSpan w:val="2"/>
            <w:shd w:val="clear" w:color="auto" w:fill="auto"/>
          </w:tcPr>
          <w:p w:rsidR="00171A53" w:rsidRPr="00B832D2" w:rsidRDefault="00171A53" w:rsidP="00B832D2">
            <w:pPr>
              <w:tabs>
                <w:tab w:val="left" w:pos="4695"/>
              </w:tabs>
              <w:spacing w:after="200" w:line="276" w:lineRule="auto"/>
              <w:rPr>
                <w:rFonts w:ascii="Verdana" w:eastAsiaTheme="minorHAnsi" w:hAnsi="Verdana"/>
                <w:lang w:val="bg-BG"/>
              </w:rPr>
            </w:pPr>
          </w:p>
        </w:tc>
        <w:tc>
          <w:tcPr>
            <w:tcW w:w="1817" w:type="pct"/>
            <w:shd w:val="clear" w:color="auto" w:fill="auto"/>
          </w:tcPr>
          <w:p w:rsidR="00171A53" w:rsidRPr="00BC6D01" w:rsidRDefault="00171A53" w:rsidP="00BC6D01">
            <w:pPr>
              <w:jc w:val="both"/>
              <w:rPr>
                <w:rFonts w:ascii="Verdana" w:hAnsi="Verdana"/>
                <w:b/>
                <w:lang w:val="bg-BG"/>
              </w:rPr>
            </w:pPr>
            <w:r w:rsidRPr="00BC6D01">
              <w:rPr>
                <w:rFonts w:ascii="Verdana" w:hAnsi="Verdana"/>
                <w:b/>
                <w:lang w:val="bg-BG"/>
              </w:rPr>
              <w:t>Добавя се нов текст:</w:t>
            </w:r>
          </w:p>
          <w:p w:rsidR="00171A53" w:rsidRPr="00B832D2" w:rsidRDefault="00171A53" w:rsidP="00B832D2">
            <w:pPr>
              <w:tabs>
                <w:tab w:val="left" w:pos="4695"/>
              </w:tabs>
              <w:spacing w:after="200" w:line="276" w:lineRule="auto"/>
              <w:jc w:val="both"/>
              <w:rPr>
                <w:rFonts w:ascii="Verdana" w:hAnsi="Verdana"/>
                <w:lang w:val="bg-BG"/>
              </w:rPr>
            </w:pPr>
            <w:r w:rsidRPr="00B832D2">
              <w:rPr>
                <w:rFonts w:ascii="Verdana" w:hAnsi="Verdana"/>
                <w:lang w:val="bg-BG"/>
              </w:rPr>
              <w:t>Подпомагането по подмярката ще бъде насочено към превенция и ограничаване на възможностите за разпространението на епизоотии и масови заразни болести по селскостопанските животните,</w:t>
            </w:r>
            <w:r w:rsidRPr="00B832D2">
              <w:rPr>
                <w:rFonts w:ascii="Verdana" w:hAnsi="Verdana"/>
                <w:color w:val="FF0000"/>
                <w:u w:val="single"/>
                <w:lang w:val="bg-BG"/>
              </w:rPr>
              <w:t xml:space="preserve"> както и превенция от опасни метеорологични явления - градушки.</w:t>
            </w:r>
          </w:p>
          <w:p w:rsidR="00171A53" w:rsidRPr="00B832D2" w:rsidRDefault="00171A53" w:rsidP="00B832D2">
            <w:pPr>
              <w:tabs>
                <w:tab w:val="left" w:pos="4695"/>
              </w:tabs>
              <w:spacing w:after="200" w:line="276" w:lineRule="auto"/>
              <w:jc w:val="both"/>
              <w:rPr>
                <w:rFonts w:ascii="Verdana" w:hAnsi="Verdana"/>
                <w:b/>
                <w:lang w:val="bg-BG"/>
              </w:rPr>
            </w:pPr>
            <w:r w:rsidRPr="00B832D2">
              <w:rPr>
                <w:rFonts w:ascii="Verdana" w:hAnsi="Verdana"/>
                <w:color w:val="FF0000"/>
                <w:u w:val="single"/>
                <w:lang w:val="bg-BG"/>
              </w:rPr>
              <w:t>По подмярката ще се подпомагат дейности, свързани с повишаване на оперативния капацитет на публични субекти за осигуряване на надеждна и ефективна защита от градушки и други неблагоприятни климатични явления, обхващаща земеделските площи на територията на цялата страна. Целевата подкрепа ще осигури надграждане на необходимата метеорологичната радарна мрежа, чрез въвеждането в експлоатация на нови радарни мрежи и прилежащото към тях оборудване и обслужващи транспортни средства.</w:t>
            </w:r>
          </w:p>
        </w:tc>
      </w:tr>
      <w:tr w:rsidR="00171A53" w:rsidRPr="00B832D2" w:rsidTr="001C109E">
        <w:trPr>
          <w:trHeight w:val="223"/>
        </w:trPr>
        <w:tc>
          <w:tcPr>
            <w:tcW w:w="173" w:type="pct"/>
            <w:shd w:val="clear" w:color="auto" w:fill="auto"/>
            <w:vAlign w:val="center"/>
          </w:tcPr>
          <w:p w:rsidR="00171A53" w:rsidRPr="00B832D2" w:rsidRDefault="00171A53" w:rsidP="00B832D2">
            <w:pPr>
              <w:jc w:val="center"/>
              <w:rPr>
                <w:rFonts w:ascii="Verdana" w:eastAsiaTheme="minorHAnsi" w:hAnsi="Verdana"/>
                <w:bCs/>
              </w:rPr>
            </w:pPr>
          </w:p>
          <w:p w:rsidR="00171A53" w:rsidRPr="00B832D2" w:rsidRDefault="00171A53" w:rsidP="00B832D2">
            <w:pPr>
              <w:jc w:val="center"/>
              <w:rPr>
                <w:rFonts w:ascii="Verdana" w:eastAsiaTheme="minorHAnsi" w:hAnsi="Verdana"/>
                <w:bCs/>
              </w:rPr>
            </w:pPr>
          </w:p>
          <w:p w:rsidR="00171A53" w:rsidRPr="00B832D2" w:rsidRDefault="00171A53" w:rsidP="00B832D2">
            <w:pPr>
              <w:jc w:val="center"/>
              <w:rPr>
                <w:rFonts w:ascii="Verdana" w:eastAsiaTheme="minorHAnsi" w:hAnsi="Verdana"/>
                <w:bCs/>
              </w:rPr>
            </w:pPr>
          </w:p>
          <w:p w:rsidR="00171A53" w:rsidRPr="00B832D2" w:rsidRDefault="00171A53" w:rsidP="00B832D2">
            <w:pPr>
              <w:jc w:val="center"/>
              <w:rPr>
                <w:rFonts w:ascii="Verdana" w:eastAsiaTheme="minorHAnsi" w:hAnsi="Verdana"/>
                <w:bCs/>
              </w:rPr>
            </w:pPr>
          </w:p>
          <w:p w:rsidR="00171A53" w:rsidRPr="00B832D2" w:rsidRDefault="00171A53" w:rsidP="00B832D2">
            <w:pPr>
              <w:jc w:val="center"/>
              <w:rPr>
                <w:rFonts w:ascii="Verdana" w:eastAsiaTheme="minorHAnsi" w:hAnsi="Verdana"/>
                <w:bCs/>
              </w:rPr>
            </w:pPr>
            <w:r w:rsidRPr="00B832D2">
              <w:rPr>
                <w:rFonts w:ascii="Verdana" w:eastAsiaTheme="minorHAnsi" w:hAnsi="Verdana"/>
                <w:bCs/>
                <w:lang w:val="bg-BG"/>
              </w:rPr>
              <w:t>2</w:t>
            </w:r>
            <w:r w:rsidRPr="00B832D2">
              <w:rPr>
                <w:rFonts w:ascii="Verdana" w:eastAsiaTheme="minorHAnsi" w:hAnsi="Verdana"/>
                <w:bCs/>
              </w:rPr>
              <w:t>.</w:t>
            </w:r>
          </w:p>
          <w:p w:rsidR="00171A53" w:rsidRPr="00B832D2" w:rsidRDefault="00171A53" w:rsidP="00B832D2">
            <w:pPr>
              <w:jc w:val="center"/>
              <w:rPr>
                <w:rFonts w:ascii="Verdana" w:eastAsiaTheme="minorHAnsi" w:hAnsi="Verdana"/>
                <w:bCs/>
              </w:rPr>
            </w:pPr>
          </w:p>
          <w:p w:rsidR="00171A53" w:rsidRPr="00B832D2" w:rsidRDefault="00171A53" w:rsidP="00B832D2">
            <w:pPr>
              <w:jc w:val="center"/>
              <w:rPr>
                <w:rFonts w:ascii="Verdana" w:eastAsiaTheme="minorHAnsi" w:hAnsi="Verdana"/>
                <w:bCs/>
              </w:rPr>
            </w:pPr>
          </w:p>
        </w:tc>
        <w:tc>
          <w:tcPr>
            <w:tcW w:w="933" w:type="pct"/>
            <w:gridSpan w:val="2"/>
            <w:shd w:val="clear" w:color="auto" w:fill="auto"/>
            <w:vAlign w:val="center"/>
          </w:tcPr>
          <w:p w:rsidR="00171A53" w:rsidRPr="00B832D2" w:rsidRDefault="00171A53" w:rsidP="00B832D2">
            <w:pPr>
              <w:jc w:val="center"/>
              <w:rPr>
                <w:rFonts w:ascii="Verdana" w:eastAsiaTheme="minorHAnsi" w:hAnsi="Verdana"/>
                <w:b/>
                <w:bCs/>
              </w:rPr>
            </w:pPr>
            <w:r>
              <w:rPr>
                <w:rFonts w:ascii="Verdana" w:eastAsiaTheme="minorHAnsi" w:hAnsi="Verdana"/>
                <w:b/>
                <w:bCs/>
                <w:lang w:val="bg-BG"/>
              </w:rPr>
              <w:t>Т.</w:t>
            </w:r>
            <w:r w:rsidRPr="00B832D2">
              <w:rPr>
                <w:rFonts w:ascii="Verdana" w:eastAsiaTheme="minorHAnsi" w:hAnsi="Verdana"/>
                <w:b/>
                <w:bCs/>
                <w:lang w:val="bg-BG"/>
              </w:rPr>
              <w:t>1.</w:t>
            </w:r>
            <w:proofErr w:type="spellStart"/>
            <w:r w:rsidRPr="00B832D2">
              <w:rPr>
                <w:rFonts w:ascii="Verdana" w:eastAsiaTheme="minorHAnsi" w:hAnsi="Verdana"/>
                <w:b/>
                <w:bCs/>
                <w:lang w:val="bg-BG"/>
              </w:rPr>
              <w:t>1</w:t>
            </w:r>
            <w:proofErr w:type="spellEnd"/>
            <w:r w:rsidRPr="00B832D2">
              <w:rPr>
                <w:rFonts w:ascii="Verdana" w:eastAsiaTheme="minorHAnsi" w:hAnsi="Verdana"/>
                <w:b/>
                <w:bCs/>
                <w:lang w:val="bg-BG"/>
              </w:rPr>
              <w:t>.1.3.1.4.</w:t>
            </w:r>
            <w:r>
              <w:rPr>
                <w:rFonts w:ascii="Verdana" w:eastAsiaTheme="minorHAnsi" w:hAnsi="Verdana"/>
                <w:b/>
                <w:bCs/>
                <w:lang w:val="bg-BG"/>
              </w:rPr>
              <w:t xml:space="preserve"> от ПРСР</w:t>
            </w:r>
            <w:r w:rsidRPr="00B832D2">
              <w:rPr>
                <w:rFonts w:ascii="Verdana" w:eastAsiaTheme="minorHAnsi" w:hAnsi="Verdana"/>
                <w:b/>
                <w:bCs/>
                <w:lang w:val="bg-BG"/>
              </w:rPr>
              <w:t xml:space="preserve"> </w:t>
            </w:r>
            <w:proofErr w:type="spellStart"/>
            <w:r w:rsidRPr="00B832D2">
              <w:rPr>
                <w:rFonts w:ascii="Verdana" w:eastAsiaTheme="minorHAnsi" w:hAnsi="Verdana"/>
                <w:b/>
                <w:bCs/>
                <w:lang w:val="bg-BG"/>
              </w:rPr>
              <w:t>Бенефициери</w:t>
            </w:r>
            <w:proofErr w:type="spellEnd"/>
          </w:p>
        </w:tc>
        <w:tc>
          <w:tcPr>
            <w:tcW w:w="2077" w:type="pct"/>
            <w:gridSpan w:val="2"/>
            <w:shd w:val="clear" w:color="auto" w:fill="auto"/>
          </w:tcPr>
          <w:p w:rsidR="00171A53" w:rsidRPr="00B832D2" w:rsidRDefault="00171A53" w:rsidP="00B832D2">
            <w:pPr>
              <w:jc w:val="both"/>
              <w:rPr>
                <w:rFonts w:ascii="Verdana" w:hAnsi="Verdana"/>
                <w:lang w:val="bg-BG"/>
              </w:rPr>
            </w:pPr>
          </w:p>
          <w:p w:rsidR="00171A53" w:rsidRPr="00B832D2" w:rsidRDefault="00171A53" w:rsidP="00B832D2">
            <w:pPr>
              <w:jc w:val="both"/>
              <w:rPr>
                <w:rFonts w:ascii="Verdana" w:hAnsi="Verdana"/>
                <w:lang w:val="bg-BG"/>
              </w:rPr>
            </w:pPr>
          </w:p>
          <w:p w:rsidR="00171A53" w:rsidRPr="00B832D2" w:rsidRDefault="00171A53" w:rsidP="00B832D2">
            <w:pPr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817" w:type="pct"/>
            <w:shd w:val="clear" w:color="auto" w:fill="auto"/>
          </w:tcPr>
          <w:p w:rsidR="00171A53" w:rsidRDefault="00171A53" w:rsidP="00B832D2">
            <w:pPr>
              <w:jc w:val="both"/>
              <w:rPr>
                <w:rFonts w:ascii="Verdana" w:hAnsi="Verdana"/>
                <w:b/>
                <w:lang w:val="bg-BG"/>
              </w:rPr>
            </w:pPr>
            <w:r w:rsidRPr="00BC6D01">
              <w:rPr>
                <w:rFonts w:ascii="Verdana" w:hAnsi="Verdana"/>
                <w:b/>
                <w:lang w:val="bg-BG"/>
              </w:rPr>
              <w:t>Добавя се нов текст:</w:t>
            </w:r>
          </w:p>
          <w:p w:rsidR="00171A53" w:rsidRPr="00B832D2" w:rsidRDefault="00171A53" w:rsidP="00B832D2">
            <w:pPr>
              <w:jc w:val="both"/>
              <w:rPr>
                <w:rFonts w:ascii="Verdana" w:hAnsi="Verdana"/>
                <w:lang w:val="bg-BG"/>
              </w:rPr>
            </w:pPr>
            <w:r w:rsidRPr="00B832D2">
              <w:rPr>
                <w:rFonts w:ascii="Verdana" w:hAnsi="Verdana"/>
                <w:lang w:val="bg-BG"/>
              </w:rPr>
              <w:t xml:space="preserve">Публични органи – Българска агенция по безопасност на храните </w:t>
            </w:r>
            <w:r w:rsidRPr="00B832D2">
              <w:rPr>
                <w:rFonts w:ascii="Verdana" w:hAnsi="Verdana"/>
                <w:color w:val="FF0000"/>
                <w:u w:val="single"/>
                <w:lang w:val="bg-BG"/>
              </w:rPr>
              <w:t>/БАБХ/, Национален диагностичен научноизследователски ветеринарномедицински институт /НДНИВМИ/, Централна лаборатория по ветеринарно-санитарна експертиза и екология /ЦЛВСЕЕ/, Централна лаборатория за химични изпитвания и контрол /ЦЛХИК/ и Изпълнителна агенция борба с градушките /ИАБГ/</w:t>
            </w:r>
            <w:r w:rsidRPr="00B832D2">
              <w:rPr>
                <w:rFonts w:ascii="Verdana" w:hAnsi="Verdana"/>
                <w:lang w:val="bg-BG"/>
              </w:rPr>
              <w:t>;</w:t>
            </w:r>
          </w:p>
        </w:tc>
      </w:tr>
      <w:tr w:rsidR="00171A53" w:rsidRPr="00B832D2" w:rsidTr="001C109E">
        <w:trPr>
          <w:trHeight w:val="223"/>
        </w:trPr>
        <w:tc>
          <w:tcPr>
            <w:tcW w:w="173" w:type="pct"/>
            <w:shd w:val="clear" w:color="auto" w:fill="auto"/>
            <w:vAlign w:val="center"/>
          </w:tcPr>
          <w:p w:rsidR="00171A53" w:rsidRPr="00B832D2" w:rsidRDefault="00171A53" w:rsidP="00B832D2">
            <w:pPr>
              <w:jc w:val="center"/>
              <w:rPr>
                <w:rFonts w:ascii="Verdana" w:eastAsiaTheme="minorHAnsi" w:hAnsi="Verdana"/>
                <w:bCs/>
                <w:lang w:val="bg-BG"/>
              </w:rPr>
            </w:pPr>
            <w:r>
              <w:rPr>
                <w:rFonts w:ascii="Verdana" w:eastAsiaTheme="minorHAnsi" w:hAnsi="Verdana"/>
                <w:bCs/>
                <w:lang w:val="bg-BG"/>
              </w:rPr>
              <w:t>3</w:t>
            </w:r>
          </w:p>
        </w:tc>
        <w:tc>
          <w:tcPr>
            <w:tcW w:w="933" w:type="pct"/>
            <w:gridSpan w:val="2"/>
            <w:shd w:val="clear" w:color="auto" w:fill="auto"/>
            <w:vAlign w:val="center"/>
          </w:tcPr>
          <w:p w:rsidR="00171A53" w:rsidRDefault="00171A53" w:rsidP="00B832D2">
            <w:pPr>
              <w:jc w:val="center"/>
              <w:rPr>
                <w:rFonts w:ascii="Verdana" w:eastAsiaTheme="minorHAnsi" w:hAnsi="Verdana"/>
                <w:b/>
                <w:bCs/>
                <w:lang w:val="bg-BG"/>
              </w:rPr>
            </w:pPr>
            <w:r>
              <w:rPr>
                <w:rFonts w:ascii="Verdana" w:eastAsiaTheme="minorHAnsi" w:hAnsi="Verdana"/>
                <w:b/>
                <w:bCs/>
                <w:lang w:val="bg-BG"/>
              </w:rPr>
              <w:t>Т.</w:t>
            </w:r>
            <w:r w:rsidRPr="00BC6D01">
              <w:rPr>
                <w:rFonts w:ascii="Verdana" w:eastAsiaTheme="minorHAnsi" w:hAnsi="Verdana"/>
                <w:b/>
                <w:bCs/>
                <w:lang w:val="bg-BG"/>
              </w:rPr>
              <w:t>1.</w:t>
            </w:r>
            <w:proofErr w:type="spellStart"/>
            <w:r w:rsidRPr="00BC6D01">
              <w:rPr>
                <w:rFonts w:ascii="Verdana" w:eastAsiaTheme="minorHAnsi" w:hAnsi="Verdana"/>
                <w:b/>
                <w:bCs/>
                <w:lang w:val="bg-BG"/>
              </w:rPr>
              <w:t>1</w:t>
            </w:r>
            <w:proofErr w:type="spellEnd"/>
            <w:r w:rsidRPr="00BC6D01">
              <w:rPr>
                <w:rFonts w:ascii="Verdana" w:eastAsiaTheme="minorHAnsi" w:hAnsi="Verdana"/>
                <w:b/>
                <w:bCs/>
                <w:lang w:val="bg-BG"/>
              </w:rPr>
              <w:t xml:space="preserve">.1.3.1.5. </w:t>
            </w:r>
            <w:r>
              <w:rPr>
                <w:rFonts w:ascii="Verdana" w:eastAsiaTheme="minorHAnsi" w:hAnsi="Verdana"/>
                <w:b/>
                <w:bCs/>
                <w:lang w:val="bg-BG"/>
              </w:rPr>
              <w:t xml:space="preserve">от ПРСР </w:t>
            </w:r>
            <w:r w:rsidRPr="00BC6D01">
              <w:rPr>
                <w:rFonts w:ascii="Verdana" w:eastAsiaTheme="minorHAnsi" w:hAnsi="Verdana"/>
                <w:b/>
                <w:bCs/>
                <w:lang w:val="bg-BG"/>
              </w:rPr>
              <w:t>Допустими разходи</w:t>
            </w:r>
          </w:p>
        </w:tc>
        <w:tc>
          <w:tcPr>
            <w:tcW w:w="2077" w:type="pct"/>
            <w:gridSpan w:val="2"/>
            <w:shd w:val="clear" w:color="auto" w:fill="auto"/>
          </w:tcPr>
          <w:p w:rsidR="00171A53" w:rsidRPr="00B832D2" w:rsidRDefault="00171A53" w:rsidP="00BC6D01">
            <w:pPr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817" w:type="pct"/>
            <w:shd w:val="clear" w:color="auto" w:fill="auto"/>
          </w:tcPr>
          <w:p w:rsidR="00171A53" w:rsidRPr="00BC6D01" w:rsidRDefault="00171A53" w:rsidP="00BC6D01">
            <w:pPr>
              <w:jc w:val="both"/>
              <w:rPr>
                <w:rFonts w:ascii="Verdana" w:hAnsi="Verdana"/>
                <w:b/>
                <w:lang w:val="bg-BG"/>
              </w:rPr>
            </w:pPr>
            <w:r w:rsidRPr="00BC6D01">
              <w:rPr>
                <w:rFonts w:ascii="Verdana" w:hAnsi="Verdana"/>
                <w:b/>
                <w:lang w:val="bg-BG"/>
              </w:rPr>
              <w:t>Добавя се нов текст:</w:t>
            </w:r>
          </w:p>
          <w:p w:rsidR="00171A53" w:rsidRPr="00BC6D01" w:rsidRDefault="00171A53" w:rsidP="00BC6D01">
            <w:pPr>
              <w:jc w:val="both"/>
              <w:rPr>
                <w:rFonts w:ascii="Verdana" w:hAnsi="Verdana"/>
                <w:lang w:val="bg-BG"/>
              </w:rPr>
            </w:pPr>
            <w:r w:rsidRPr="00BC6D01">
              <w:rPr>
                <w:rFonts w:ascii="Verdana" w:hAnsi="Verdana"/>
                <w:lang w:val="bg-BG"/>
              </w:rPr>
              <w:t xml:space="preserve">За Публични органи - Българска агенция по безопасност на храните </w:t>
            </w:r>
            <w:r w:rsidRPr="00BC6D01">
              <w:rPr>
                <w:rFonts w:ascii="Verdana" w:hAnsi="Verdana"/>
                <w:color w:val="FF0000"/>
                <w:u w:val="single"/>
                <w:lang w:val="bg-BG"/>
              </w:rPr>
              <w:t>/БАБХ/, Национален диагностичен научноизследователски ветеринарномедицински институт /НДНИВМИ/, Централна лаборатория по ветеринарно-санитарна експертиза и екология /ЦЛВСЕЕ/, Централна лаборатория за химични изпитвания и контрол /ЦЛХИК/:</w:t>
            </w:r>
          </w:p>
          <w:p w:rsidR="00171A53" w:rsidRPr="00BC6D01" w:rsidRDefault="00171A53" w:rsidP="00BC6D01">
            <w:pPr>
              <w:jc w:val="both"/>
              <w:rPr>
                <w:rFonts w:ascii="Verdana" w:hAnsi="Verdana"/>
                <w:lang w:val="bg-BG"/>
              </w:rPr>
            </w:pPr>
            <w:r w:rsidRPr="00BC6D01">
              <w:rPr>
                <w:rFonts w:ascii="Verdana" w:hAnsi="Verdana"/>
                <w:lang w:val="bg-BG"/>
              </w:rPr>
              <w:t>Материални инвестиции:</w:t>
            </w:r>
          </w:p>
          <w:p w:rsidR="00171A53" w:rsidRPr="00BC6D01" w:rsidRDefault="00171A53" w:rsidP="00BC6D01">
            <w:pPr>
              <w:jc w:val="both"/>
              <w:rPr>
                <w:rFonts w:ascii="Verdana" w:hAnsi="Verdana"/>
                <w:lang w:val="bg-BG"/>
              </w:rPr>
            </w:pPr>
            <w:r w:rsidRPr="00BC6D01">
              <w:rPr>
                <w:rFonts w:ascii="Verdana" w:hAnsi="Verdana"/>
                <w:lang w:val="bg-BG"/>
              </w:rPr>
              <w:t>1.</w:t>
            </w:r>
            <w:r w:rsidRPr="00BC6D01">
              <w:rPr>
                <w:rFonts w:ascii="Verdana" w:hAnsi="Verdana"/>
                <w:lang w:val="bg-BG"/>
              </w:rPr>
              <w:tab/>
              <w:t>Разходи за закупуване на оборудване, инструменти и съоръжения за лаборатории;</w:t>
            </w:r>
          </w:p>
          <w:p w:rsidR="00171A53" w:rsidRPr="00BC6D01" w:rsidRDefault="00171A53" w:rsidP="00BC6D01">
            <w:pPr>
              <w:jc w:val="both"/>
              <w:rPr>
                <w:rFonts w:ascii="Verdana" w:hAnsi="Verdana"/>
                <w:lang w:val="bg-BG"/>
              </w:rPr>
            </w:pPr>
            <w:r w:rsidRPr="00BC6D01">
              <w:rPr>
                <w:rFonts w:ascii="Verdana" w:hAnsi="Verdana"/>
                <w:lang w:val="bg-BG"/>
              </w:rPr>
              <w:t>2.</w:t>
            </w:r>
            <w:r w:rsidRPr="00BC6D01">
              <w:rPr>
                <w:rFonts w:ascii="Verdana" w:hAnsi="Verdana"/>
                <w:lang w:val="bg-BG"/>
              </w:rPr>
              <w:tab/>
              <w:t>Разходи за закупуване на специализирано мобилно оборудване за пренасяне на проби;</w:t>
            </w:r>
          </w:p>
          <w:p w:rsidR="00171A53" w:rsidRPr="00BC6D01" w:rsidRDefault="00171A53" w:rsidP="00BC6D01">
            <w:pPr>
              <w:jc w:val="both"/>
              <w:rPr>
                <w:rFonts w:ascii="Verdana" w:hAnsi="Verdana"/>
                <w:lang w:val="bg-BG"/>
              </w:rPr>
            </w:pPr>
            <w:r w:rsidRPr="00BC6D01">
              <w:rPr>
                <w:rFonts w:ascii="Verdana" w:hAnsi="Verdana"/>
                <w:lang w:val="bg-BG"/>
              </w:rPr>
              <w:t>3.</w:t>
            </w:r>
            <w:r w:rsidRPr="00BC6D01">
              <w:rPr>
                <w:rFonts w:ascii="Verdana" w:hAnsi="Verdana"/>
                <w:lang w:val="bg-BG"/>
              </w:rPr>
              <w:tab/>
              <w:t>Разходи за инсталации, включително разходите за монтаж и въвеждане в експлоатация на лаборатории.</w:t>
            </w:r>
          </w:p>
          <w:p w:rsidR="00171A53" w:rsidRPr="00BC6D01" w:rsidRDefault="00171A53" w:rsidP="00BC6D01">
            <w:pPr>
              <w:jc w:val="both"/>
              <w:rPr>
                <w:rFonts w:ascii="Verdana" w:hAnsi="Verdana"/>
                <w:lang w:val="bg-BG"/>
              </w:rPr>
            </w:pPr>
            <w:r w:rsidRPr="00BC6D01">
              <w:rPr>
                <w:rFonts w:ascii="Verdana" w:hAnsi="Verdana"/>
                <w:lang w:val="bg-BG"/>
              </w:rPr>
              <w:t>Нематериални инвестиции:</w:t>
            </w:r>
          </w:p>
          <w:p w:rsidR="00171A53" w:rsidRPr="00BC6D01" w:rsidRDefault="00171A53" w:rsidP="00BC6D01">
            <w:pPr>
              <w:jc w:val="both"/>
              <w:rPr>
                <w:rFonts w:ascii="Verdana" w:hAnsi="Verdana"/>
                <w:lang w:val="bg-BG"/>
              </w:rPr>
            </w:pPr>
            <w:r w:rsidRPr="00BC6D01">
              <w:rPr>
                <w:rFonts w:ascii="Verdana" w:hAnsi="Verdana"/>
                <w:lang w:val="bg-BG"/>
              </w:rPr>
              <w:t>4.</w:t>
            </w:r>
            <w:r w:rsidRPr="00BC6D01">
              <w:rPr>
                <w:rFonts w:ascii="Verdana" w:hAnsi="Verdana"/>
                <w:lang w:val="bg-BG"/>
              </w:rPr>
              <w:tab/>
              <w:t>Разходи за акредитация на лаборатории;</w:t>
            </w:r>
          </w:p>
          <w:p w:rsidR="00171A53" w:rsidRPr="00BC6D01" w:rsidRDefault="00171A53" w:rsidP="00BC6D01">
            <w:pPr>
              <w:jc w:val="both"/>
              <w:rPr>
                <w:rFonts w:ascii="Verdana" w:hAnsi="Verdana"/>
                <w:lang w:val="bg-BG"/>
              </w:rPr>
            </w:pPr>
            <w:r w:rsidRPr="00BC6D01">
              <w:rPr>
                <w:rFonts w:ascii="Verdana" w:hAnsi="Verdana"/>
                <w:lang w:val="bg-BG"/>
              </w:rPr>
              <w:t>5.</w:t>
            </w:r>
            <w:r w:rsidRPr="00BC6D01">
              <w:rPr>
                <w:rFonts w:ascii="Verdana" w:hAnsi="Verdana"/>
                <w:lang w:val="bg-BG"/>
              </w:rPr>
              <w:tab/>
              <w:t>Разходи за закупуване на лицензи, придобиване и разработка на софтуер за лаборатории;</w:t>
            </w:r>
          </w:p>
          <w:p w:rsidR="00171A53" w:rsidRPr="00BC6D01" w:rsidRDefault="00171A53" w:rsidP="00BC6D01">
            <w:pPr>
              <w:jc w:val="both"/>
              <w:rPr>
                <w:rFonts w:ascii="Verdana" w:hAnsi="Verdana"/>
                <w:color w:val="FF0000"/>
                <w:u w:val="single"/>
                <w:lang w:val="bg-BG"/>
              </w:rPr>
            </w:pPr>
            <w:r w:rsidRPr="00BC6D01">
              <w:rPr>
                <w:rFonts w:ascii="Verdana" w:hAnsi="Verdana"/>
                <w:color w:val="FF0000"/>
                <w:u w:val="single"/>
                <w:lang w:val="bg-BG"/>
              </w:rPr>
              <w:t>За Публични органи - Изпълнителна агенция борба с градушките /ИАБГ/:</w:t>
            </w:r>
          </w:p>
          <w:p w:rsidR="00171A53" w:rsidRPr="00BC6D01" w:rsidRDefault="00171A53" w:rsidP="00BC6D01">
            <w:pPr>
              <w:jc w:val="both"/>
              <w:rPr>
                <w:rFonts w:ascii="Verdana" w:hAnsi="Verdana"/>
                <w:color w:val="FF0000"/>
                <w:u w:val="single"/>
                <w:lang w:val="bg-BG"/>
              </w:rPr>
            </w:pPr>
            <w:r w:rsidRPr="00BC6D01">
              <w:rPr>
                <w:rFonts w:ascii="Verdana" w:hAnsi="Verdana"/>
                <w:color w:val="FF0000"/>
                <w:u w:val="single"/>
                <w:lang w:val="bg-BG"/>
              </w:rPr>
              <w:t>Материални инвестиции:</w:t>
            </w:r>
          </w:p>
          <w:p w:rsidR="00171A53" w:rsidRPr="00BC6D01" w:rsidRDefault="00171A53" w:rsidP="00BC6D01">
            <w:pPr>
              <w:jc w:val="both"/>
              <w:rPr>
                <w:rFonts w:ascii="Verdana" w:hAnsi="Verdana"/>
                <w:color w:val="FF0000"/>
                <w:u w:val="single"/>
                <w:lang w:val="bg-BG"/>
              </w:rPr>
            </w:pPr>
            <w:r w:rsidRPr="00BC6D01">
              <w:rPr>
                <w:rFonts w:ascii="Verdana" w:hAnsi="Verdana"/>
                <w:color w:val="FF0000"/>
                <w:u w:val="single"/>
                <w:lang w:val="bg-BG"/>
              </w:rPr>
              <w:t>1.</w:t>
            </w:r>
            <w:r w:rsidRPr="00BC6D01">
              <w:rPr>
                <w:rFonts w:ascii="Verdana" w:hAnsi="Verdana"/>
                <w:color w:val="FF0000"/>
                <w:u w:val="single"/>
                <w:lang w:val="bg-BG"/>
              </w:rPr>
              <w:tab/>
              <w:t xml:space="preserve">Разходи за строително – монтажни дейности свързани </w:t>
            </w:r>
            <w:r w:rsidRPr="00BC6D01">
              <w:rPr>
                <w:rFonts w:ascii="Verdana" w:hAnsi="Verdana"/>
                <w:color w:val="FF0000"/>
                <w:u w:val="single"/>
                <w:lang w:val="bg-BG"/>
              </w:rPr>
              <w:lastRenderedPageBreak/>
              <w:t>с изграждане на кули използвани за монтаж на радарни станции, вкл. прилежаща инфраструктура към тях;</w:t>
            </w:r>
          </w:p>
          <w:p w:rsidR="00171A53" w:rsidRPr="00BC6D01" w:rsidRDefault="00171A53" w:rsidP="00BC6D01">
            <w:pPr>
              <w:jc w:val="both"/>
              <w:rPr>
                <w:rFonts w:ascii="Verdana" w:hAnsi="Verdana"/>
                <w:color w:val="FF0000"/>
                <w:u w:val="single"/>
                <w:lang w:val="bg-BG"/>
              </w:rPr>
            </w:pPr>
            <w:r w:rsidRPr="00BC6D01">
              <w:rPr>
                <w:rFonts w:ascii="Verdana" w:hAnsi="Verdana"/>
                <w:color w:val="FF0000"/>
                <w:u w:val="single"/>
                <w:lang w:val="bg-BG"/>
              </w:rPr>
              <w:t>2.</w:t>
            </w:r>
            <w:r w:rsidRPr="00BC6D01">
              <w:rPr>
                <w:rFonts w:ascii="Verdana" w:hAnsi="Verdana"/>
                <w:color w:val="FF0000"/>
                <w:u w:val="single"/>
                <w:lang w:val="bg-BG"/>
              </w:rPr>
              <w:tab/>
              <w:t>Разходи за закупуване на радарни станции, вкл. оборудване за анализ и съхранение на бази данни;</w:t>
            </w:r>
          </w:p>
          <w:p w:rsidR="00171A53" w:rsidRPr="00BC6D01" w:rsidRDefault="00171A53" w:rsidP="00BC6D01">
            <w:pPr>
              <w:jc w:val="both"/>
              <w:rPr>
                <w:rFonts w:ascii="Verdana" w:hAnsi="Verdana"/>
                <w:color w:val="FF0000"/>
                <w:u w:val="single"/>
                <w:lang w:val="bg-BG"/>
              </w:rPr>
            </w:pPr>
            <w:r w:rsidRPr="00BC6D01">
              <w:rPr>
                <w:rFonts w:ascii="Verdana" w:hAnsi="Verdana"/>
                <w:color w:val="FF0000"/>
                <w:u w:val="single"/>
                <w:lang w:val="bg-BG"/>
              </w:rPr>
              <w:t>3.</w:t>
            </w:r>
            <w:r w:rsidRPr="00BC6D01">
              <w:rPr>
                <w:rFonts w:ascii="Verdana" w:hAnsi="Verdana"/>
                <w:color w:val="FF0000"/>
                <w:u w:val="single"/>
                <w:lang w:val="bg-BG"/>
              </w:rPr>
              <w:tab/>
              <w:t>Разходи за закупуване на специализирани транспортни средства за превоз на противоградна техника и специфични товари;</w:t>
            </w:r>
          </w:p>
          <w:p w:rsidR="00171A53" w:rsidRPr="00BC6D01" w:rsidRDefault="00171A53" w:rsidP="00BC6D01">
            <w:pPr>
              <w:jc w:val="both"/>
              <w:rPr>
                <w:rFonts w:ascii="Verdana" w:hAnsi="Verdana"/>
                <w:color w:val="FF0000"/>
                <w:u w:val="single"/>
                <w:lang w:val="bg-BG"/>
              </w:rPr>
            </w:pPr>
            <w:r w:rsidRPr="00BC6D01">
              <w:rPr>
                <w:rFonts w:ascii="Verdana" w:hAnsi="Verdana"/>
                <w:color w:val="FF0000"/>
                <w:u w:val="single"/>
                <w:lang w:val="bg-BG"/>
              </w:rPr>
              <w:t>4.</w:t>
            </w:r>
            <w:r w:rsidRPr="00BC6D01">
              <w:rPr>
                <w:rFonts w:ascii="Verdana" w:hAnsi="Verdana"/>
                <w:color w:val="FF0000"/>
                <w:u w:val="single"/>
                <w:lang w:val="bg-BG"/>
              </w:rPr>
              <w:tab/>
              <w:t>Разходи за инсталации, включително разходи за монтаж и въвеждане в експлоатация на радарни станции.</w:t>
            </w:r>
          </w:p>
          <w:p w:rsidR="00171A53" w:rsidRPr="00BC6D01" w:rsidRDefault="00171A53" w:rsidP="00BC6D01">
            <w:pPr>
              <w:jc w:val="both"/>
              <w:rPr>
                <w:rFonts w:ascii="Verdana" w:hAnsi="Verdana"/>
                <w:color w:val="FF0000"/>
                <w:u w:val="single"/>
                <w:lang w:val="bg-BG"/>
              </w:rPr>
            </w:pPr>
            <w:r w:rsidRPr="00BC6D01">
              <w:rPr>
                <w:rFonts w:ascii="Verdana" w:hAnsi="Verdana"/>
                <w:color w:val="FF0000"/>
                <w:u w:val="single"/>
                <w:lang w:val="bg-BG"/>
              </w:rPr>
              <w:t>Нематериални инвестиции:</w:t>
            </w:r>
          </w:p>
          <w:p w:rsidR="00171A53" w:rsidRDefault="00171A53" w:rsidP="00BC6D01">
            <w:pPr>
              <w:jc w:val="both"/>
              <w:rPr>
                <w:rFonts w:ascii="Verdana" w:hAnsi="Verdana"/>
                <w:b/>
                <w:lang w:val="bg-BG"/>
              </w:rPr>
            </w:pPr>
            <w:r w:rsidRPr="00BC6D01">
              <w:rPr>
                <w:rFonts w:ascii="Verdana" w:hAnsi="Verdana"/>
                <w:color w:val="FF0000"/>
                <w:u w:val="single"/>
                <w:lang w:val="bg-BG"/>
              </w:rPr>
              <w:t>6.</w:t>
            </w:r>
            <w:r w:rsidRPr="00BC6D01">
              <w:rPr>
                <w:rFonts w:ascii="Verdana" w:hAnsi="Verdana"/>
                <w:color w:val="FF0000"/>
                <w:u w:val="single"/>
                <w:lang w:val="bg-BG"/>
              </w:rPr>
              <w:tab/>
              <w:t>Разходи за закупуване на лицензи, придобиване и разработка на софтуер за противоградна защита;</w:t>
            </w:r>
          </w:p>
        </w:tc>
      </w:tr>
      <w:tr w:rsidR="00171A53" w:rsidRPr="00B832D2" w:rsidTr="001C109E">
        <w:trPr>
          <w:trHeight w:val="223"/>
        </w:trPr>
        <w:tc>
          <w:tcPr>
            <w:tcW w:w="173" w:type="pct"/>
            <w:shd w:val="clear" w:color="auto" w:fill="auto"/>
            <w:vAlign w:val="center"/>
          </w:tcPr>
          <w:p w:rsidR="00171A53" w:rsidRPr="00B832D2" w:rsidRDefault="00171A53" w:rsidP="00B832D2">
            <w:pPr>
              <w:jc w:val="center"/>
              <w:rPr>
                <w:rFonts w:ascii="Verdana" w:eastAsiaTheme="minorHAnsi" w:hAnsi="Verdana"/>
                <w:bCs/>
              </w:rPr>
            </w:pPr>
          </w:p>
        </w:tc>
        <w:tc>
          <w:tcPr>
            <w:tcW w:w="933" w:type="pct"/>
            <w:gridSpan w:val="2"/>
            <w:shd w:val="clear" w:color="auto" w:fill="auto"/>
            <w:vAlign w:val="center"/>
          </w:tcPr>
          <w:p w:rsidR="00171A53" w:rsidRDefault="00171A53" w:rsidP="00B832D2">
            <w:pPr>
              <w:jc w:val="center"/>
              <w:rPr>
                <w:rFonts w:ascii="Verdana" w:eastAsiaTheme="minorHAnsi" w:hAnsi="Verdana"/>
                <w:b/>
                <w:bCs/>
                <w:lang w:val="bg-BG"/>
              </w:rPr>
            </w:pPr>
            <w:r>
              <w:rPr>
                <w:rFonts w:ascii="Verdana" w:eastAsiaTheme="minorHAnsi" w:hAnsi="Verdana"/>
                <w:b/>
                <w:bCs/>
                <w:lang w:val="bg-BG"/>
              </w:rPr>
              <w:t>Т.</w:t>
            </w:r>
            <w:r w:rsidRPr="001D65AE">
              <w:rPr>
                <w:rFonts w:ascii="Verdana" w:eastAsiaTheme="minorHAnsi" w:hAnsi="Verdana"/>
                <w:b/>
                <w:bCs/>
                <w:lang w:val="bg-BG"/>
              </w:rPr>
              <w:t>1.</w:t>
            </w:r>
            <w:proofErr w:type="spellStart"/>
            <w:r w:rsidRPr="001D65AE">
              <w:rPr>
                <w:rFonts w:ascii="Verdana" w:eastAsiaTheme="minorHAnsi" w:hAnsi="Verdana"/>
                <w:b/>
                <w:bCs/>
                <w:lang w:val="bg-BG"/>
              </w:rPr>
              <w:t>1</w:t>
            </w:r>
            <w:proofErr w:type="spellEnd"/>
            <w:r w:rsidRPr="001D65AE">
              <w:rPr>
                <w:rFonts w:ascii="Verdana" w:eastAsiaTheme="minorHAnsi" w:hAnsi="Verdana"/>
                <w:b/>
                <w:bCs/>
                <w:lang w:val="bg-BG"/>
              </w:rPr>
              <w:t xml:space="preserve">.1.3.1.6. </w:t>
            </w:r>
            <w:r>
              <w:rPr>
                <w:rFonts w:ascii="Verdana" w:eastAsiaTheme="minorHAnsi" w:hAnsi="Verdana"/>
                <w:b/>
                <w:bCs/>
                <w:lang w:val="bg-BG"/>
              </w:rPr>
              <w:t xml:space="preserve">от ПРСР </w:t>
            </w:r>
            <w:r w:rsidRPr="001D65AE">
              <w:rPr>
                <w:rFonts w:ascii="Verdana" w:eastAsiaTheme="minorHAnsi" w:hAnsi="Verdana"/>
                <w:b/>
                <w:bCs/>
                <w:lang w:val="bg-BG"/>
              </w:rPr>
              <w:t>Условия за допустимост</w:t>
            </w:r>
            <w:r>
              <w:rPr>
                <w:rFonts w:ascii="Verdana" w:eastAsiaTheme="minorHAnsi" w:hAnsi="Verdana"/>
                <w:b/>
                <w:bCs/>
                <w:lang w:val="bg-BG"/>
              </w:rPr>
              <w:t xml:space="preserve"> </w:t>
            </w:r>
          </w:p>
        </w:tc>
        <w:tc>
          <w:tcPr>
            <w:tcW w:w="2077" w:type="pct"/>
            <w:gridSpan w:val="2"/>
            <w:shd w:val="clear" w:color="auto" w:fill="auto"/>
          </w:tcPr>
          <w:p w:rsidR="00171A53" w:rsidRPr="00B832D2" w:rsidRDefault="00171A53" w:rsidP="001D65AE">
            <w:pPr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817" w:type="pct"/>
            <w:shd w:val="clear" w:color="auto" w:fill="auto"/>
          </w:tcPr>
          <w:p w:rsidR="00171A53" w:rsidRDefault="00171A53" w:rsidP="00B832D2">
            <w:pPr>
              <w:jc w:val="both"/>
              <w:rPr>
                <w:rFonts w:ascii="Verdana" w:hAnsi="Verdana"/>
                <w:b/>
                <w:lang w:val="bg-BG"/>
              </w:rPr>
            </w:pPr>
            <w:r w:rsidRPr="001D65AE">
              <w:rPr>
                <w:rFonts w:ascii="Verdana" w:hAnsi="Verdana"/>
                <w:b/>
                <w:lang w:val="bg-BG"/>
              </w:rPr>
              <w:t>Добавя се нов текст:</w:t>
            </w:r>
          </w:p>
          <w:p w:rsidR="00171A53" w:rsidRPr="001D65AE" w:rsidRDefault="00171A53" w:rsidP="00B832D2">
            <w:pPr>
              <w:jc w:val="both"/>
              <w:rPr>
                <w:rFonts w:ascii="Verdana" w:hAnsi="Verdana"/>
                <w:lang w:val="bg-BG"/>
              </w:rPr>
            </w:pPr>
            <w:r w:rsidRPr="001D65AE">
              <w:rPr>
                <w:rFonts w:ascii="Verdana" w:hAnsi="Verdana"/>
                <w:lang w:val="bg-BG"/>
              </w:rPr>
              <w:t xml:space="preserve">Допустим бенефициент е Българска агенция по безопасност на храните </w:t>
            </w:r>
            <w:r w:rsidRPr="001D65AE">
              <w:rPr>
                <w:rFonts w:ascii="Verdana" w:hAnsi="Verdana"/>
                <w:color w:val="FF0000"/>
                <w:u w:val="single"/>
                <w:lang w:val="bg-BG"/>
              </w:rPr>
              <w:t>/БАБХ/, Национален диагностичен научноизследователски ветеринарномедицински институт /НДНИВМИ/, Централна лаборатория по ветеринарно-санитарна експертиза и екология /ЦЛВСЕЕ/, Централна лаборатория за химични изпитвания и контрол /ЦЛХИК/ и Изпълнителна агенция борба с градушките /ИАБГ/;</w:t>
            </w:r>
          </w:p>
        </w:tc>
      </w:tr>
      <w:tr w:rsidR="00171A53" w:rsidRPr="00B832D2" w:rsidTr="001C109E">
        <w:trPr>
          <w:trHeight w:val="223"/>
        </w:trPr>
        <w:tc>
          <w:tcPr>
            <w:tcW w:w="173" w:type="pct"/>
            <w:shd w:val="clear" w:color="auto" w:fill="auto"/>
            <w:vAlign w:val="center"/>
          </w:tcPr>
          <w:p w:rsidR="00171A53" w:rsidRPr="00B832D2" w:rsidRDefault="00171A53" w:rsidP="00B832D2">
            <w:pPr>
              <w:jc w:val="center"/>
              <w:rPr>
                <w:rFonts w:ascii="Verdana" w:eastAsiaTheme="minorHAnsi" w:hAnsi="Verdana"/>
                <w:bCs/>
              </w:rPr>
            </w:pPr>
          </w:p>
        </w:tc>
        <w:tc>
          <w:tcPr>
            <w:tcW w:w="933" w:type="pct"/>
            <w:gridSpan w:val="2"/>
            <w:shd w:val="clear" w:color="auto" w:fill="auto"/>
            <w:vAlign w:val="center"/>
          </w:tcPr>
          <w:p w:rsidR="00171A53" w:rsidRDefault="00171A53" w:rsidP="00B832D2">
            <w:pPr>
              <w:jc w:val="center"/>
              <w:rPr>
                <w:rFonts w:ascii="Verdana" w:eastAsiaTheme="minorHAnsi" w:hAnsi="Verdana"/>
                <w:b/>
                <w:bCs/>
                <w:lang w:val="bg-BG"/>
              </w:rPr>
            </w:pPr>
            <w:r>
              <w:rPr>
                <w:rFonts w:ascii="Verdana" w:eastAsiaTheme="minorHAnsi" w:hAnsi="Verdana"/>
                <w:b/>
                <w:bCs/>
                <w:lang w:val="bg-BG"/>
              </w:rPr>
              <w:t>Т.</w:t>
            </w:r>
            <w:r w:rsidRPr="001D65AE">
              <w:rPr>
                <w:rFonts w:ascii="Verdana" w:eastAsiaTheme="minorHAnsi" w:hAnsi="Verdana"/>
                <w:b/>
                <w:bCs/>
                <w:lang w:val="bg-BG"/>
              </w:rPr>
              <w:t>1.</w:t>
            </w:r>
            <w:proofErr w:type="spellStart"/>
            <w:r w:rsidRPr="001D65AE">
              <w:rPr>
                <w:rFonts w:ascii="Verdana" w:eastAsiaTheme="minorHAnsi" w:hAnsi="Verdana"/>
                <w:b/>
                <w:bCs/>
                <w:lang w:val="bg-BG"/>
              </w:rPr>
              <w:t>1</w:t>
            </w:r>
            <w:proofErr w:type="spellEnd"/>
            <w:r w:rsidRPr="001D65AE">
              <w:rPr>
                <w:rFonts w:ascii="Verdana" w:eastAsiaTheme="minorHAnsi" w:hAnsi="Verdana"/>
                <w:b/>
                <w:bCs/>
                <w:lang w:val="bg-BG"/>
              </w:rPr>
              <w:t xml:space="preserve">.1.3.1.8. </w:t>
            </w:r>
            <w:r>
              <w:rPr>
                <w:rFonts w:ascii="Verdana" w:eastAsiaTheme="minorHAnsi" w:hAnsi="Verdana"/>
                <w:b/>
                <w:bCs/>
                <w:lang w:val="bg-BG"/>
              </w:rPr>
              <w:t>от ПРСР</w:t>
            </w:r>
            <w:r w:rsidRPr="001D65AE">
              <w:rPr>
                <w:rFonts w:ascii="Verdana" w:eastAsiaTheme="minorHAnsi" w:hAnsi="Verdana"/>
                <w:b/>
                <w:bCs/>
                <w:lang w:val="bg-BG"/>
              </w:rPr>
              <w:t>(Приложими) суми и проценти на предоставяната подкрепа</w:t>
            </w:r>
          </w:p>
        </w:tc>
        <w:tc>
          <w:tcPr>
            <w:tcW w:w="2077" w:type="pct"/>
            <w:gridSpan w:val="2"/>
            <w:shd w:val="clear" w:color="auto" w:fill="auto"/>
          </w:tcPr>
          <w:p w:rsidR="00171A53" w:rsidRPr="00CA6242" w:rsidRDefault="00171A53" w:rsidP="00B832D2">
            <w:pPr>
              <w:jc w:val="both"/>
              <w:rPr>
                <w:rFonts w:ascii="Verdana" w:hAnsi="Verdana"/>
                <w:lang w:val="bg-BG"/>
              </w:rPr>
            </w:pPr>
            <w:r w:rsidRPr="00CA6242">
              <w:rPr>
                <w:rFonts w:ascii="Verdana" w:hAnsi="Verdana"/>
                <w:lang w:val="bg-BG"/>
              </w:rPr>
              <w:t>30 000 евро за кандидати с животновъдни стопанства, отглеждащи ДПЖ – овце и кози.</w:t>
            </w:r>
          </w:p>
        </w:tc>
        <w:tc>
          <w:tcPr>
            <w:tcW w:w="1817" w:type="pct"/>
            <w:shd w:val="clear" w:color="auto" w:fill="auto"/>
          </w:tcPr>
          <w:p w:rsidR="00171A53" w:rsidRPr="00CA6242" w:rsidRDefault="00171A53" w:rsidP="00B832D2">
            <w:pPr>
              <w:jc w:val="both"/>
              <w:rPr>
                <w:rFonts w:ascii="Verdana" w:hAnsi="Verdana"/>
                <w:b/>
                <w:lang w:val="bg-BG"/>
              </w:rPr>
            </w:pPr>
            <w:r w:rsidRPr="00CA6242">
              <w:rPr>
                <w:rFonts w:ascii="Verdana" w:hAnsi="Verdana"/>
                <w:b/>
                <w:lang w:val="bg-BG"/>
              </w:rPr>
              <w:t>Текст</w:t>
            </w:r>
            <w:r w:rsidR="00CA6242">
              <w:rPr>
                <w:rFonts w:ascii="Verdana" w:hAnsi="Verdana"/>
                <w:b/>
                <w:lang w:val="bg-BG"/>
              </w:rPr>
              <w:t>ът</w:t>
            </w:r>
            <w:r w:rsidRPr="00CA6242">
              <w:rPr>
                <w:rFonts w:ascii="Verdana" w:hAnsi="Verdana"/>
                <w:b/>
                <w:lang w:val="bg-BG"/>
              </w:rPr>
              <w:t xml:space="preserve"> се </w:t>
            </w:r>
            <w:r w:rsidR="00CA6242">
              <w:rPr>
                <w:rFonts w:ascii="Verdana" w:hAnsi="Verdana"/>
                <w:b/>
                <w:lang w:val="bg-BG"/>
              </w:rPr>
              <w:t>изменя:</w:t>
            </w:r>
          </w:p>
          <w:p w:rsidR="00171A53" w:rsidRPr="001D65AE" w:rsidRDefault="00171A53" w:rsidP="00B832D2">
            <w:pPr>
              <w:jc w:val="both"/>
              <w:rPr>
                <w:rFonts w:ascii="Verdana" w:hAnsi="Verdana"/>
                <w:u w:val="single"/>
                <w:lang w:val="bg-BG"/>
              </w:rPr>
            </w:pPr>
            <w:r w:rsidRPr="00CA6242">
              <w:rPr>
                <w:rFonts w:ascii="Verdana" w:hAnsi="Verdana"/>
                <w:color w:val="FF0000"/>
                <w:u w:val="single"/>
                <w:lang w:val="bg-BG"/>
              </w:rPr>
              <w:t>200 000 евро за кандидати с животновъдни стопанства, отглеждащи ДПЖ – овце и кози.</w:t>
            </w:r>
          </w:p>
        </w:tc>
      </w:tr>
    </w:tbl>
    <w:p w:rsidR="00B832D2" w:rsidRDefault="00B832D2" w:rsidP="00453167">
      <w:pPr>
        <w:shd w:val="clear" w:color="auto" w:fill="FFFFFF" w:themeFill="background1"/>
        <w:spacing w:line="360" w:lineRule="auto"/>
        <w:ind w:left="360" w:firstLine="360"/>
        <w:jc w:val="both"/>
        <w:rPr>
          <w:rFonts w:ascii="Verdana" w:hAnsi="Verdana"/>
          <w:sz w:val="24"/>
          <w:szCs w:val="24"/>
        </w:rPr>
      </w:pPr>
    </w:p>
    <w:p w:rsidR="00B832D2" w:rsidRPr="00B832D2" w:rsidRDefault="00B832D2" w:rsidP="00453167">
      <w:pPr>
        <w:shd w:val="clear" w:color="auto" w:fill="FFFFFF" w:themeFill="background1"/>
        <w:spacing w:line="360" w:lineRule="auto"/>
        <w:ind w:left="360" w:firstLine="360"/>
        <w:jc w:val="both"/>
        <w:rPr>
          <w:rFonts w:ascii="Verdana" w:hAnsi="Verdana"/>
          <w:sz w:val="24"/>
          <w:szCs w:val="24"/>
        </w:rPr>
      </w:pPr>
    </w:p>
    <w:sectPr w:rsidR="00B832D2" w:rsidRPr="00B832D2" w:rsidSect="00B832D2">
      <w:pgSz w:w="16839" w:h="11907" w:orient="landscape" w:code="9"/>
      <w:pgMar w:top="992" w:right="567" w:bottom="851" w:left="992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B48E7"/>
    <w:multiLevelType w:val="hybridMultilevel"/>
    <w:tmpl w:val="2184458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2A3503"/>
    <w:multiLevelType w:val="hybridMultilevel"/>
    <w:tmpl w:val="AEA2188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2C4042"/>
    <w:multiLevelType w:val="hybridMultilevel"/>
    <w:tmpl w:val="C13EE372"/>
    <w:lvl w:ilvl="0" w:tplc="040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291A1788"/>
    <w:multiLevelType w:val="hybridMultilevel"/>
    <w:tmpl w:val="C542045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DF7285"/>
    <w:multiLevelType w:val="hybridMultilevel"/>
    <w:tmpl w:val="593E20C0"/>
    <w:lvl w:ilvl="0" w:tplc="AFC8FA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30083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5E94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E5079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D836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CE04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820D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70E2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C906C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34AA2D58"/>
    <w:multiLevelType w:val="hybridMultilevel"/>
    <w:tmpl w:val="E8F22A40"/>
    <w:lvl w:ilvl="0" w:tplc="91D067EA">
      <w:start w:val="618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35900FB0"/>
    <w:multiLevelType w:val="hybridMultilevel"/>
    <w:tmpl w:val="28A0057E"/>
    <w:lvl w:ilvl="0" w:tplc="F3328DF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4CEEA2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B92FF4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7965C0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3AEBD5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976C26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1A4505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FB2C3E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448535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3DF75FB3"/>
    <w:multiLevelType w:val="hybridMultilevel"/>
    <w:tmpl w:val="50E8629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8396E03"/>
    <w:multiLevelType w:val="hybridMultilevel"/>
    <w:tmpl w:val="87C06CA6"/>
    <w:lvl w:ilvl="0" w:tplc="B1082A3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860904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2F0C41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5F20B5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2DE9E5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F3CBEC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3E031C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BC8E32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C925F8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>
    <w:nsid w:val="4B8A24DF"/>
    <w:multiLevelType w:val="hybridMultilevel"/>
    <w:tmpl w:val="859C1D1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5AE2901"/>
    <w:multiLevelType w:val="hybridMultilevel"/>
    <w:tmpl w:val="278CA99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AF40EB9"/>
    <w:multiLevelType w:val="hybridMultilevel"/>
    <w:tmpl w:val="4A38D5F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DC9080B"/>
    <w:multiLevelType w:val="hybridMultilevel"/>
    <w:tmpl w:val="6F4E822A"/>
    <w:lvl w:ilvl="0" w:tplc="FE6876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1B50500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560672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2D2CB5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A5C110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262E7D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B28E60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FF8C09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B08001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>
    <w:nsid w:val="6E433DE3"/>
    <w:multiLevelType w:val="hybridMultilevel"/>
    <w:tmpl w:val="B9E40D30"/>
    <w:lvl w:ilvl="0" w:tplc="6B4CD7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C693A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7C63F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B211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28CE4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FE19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D2E2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4924E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DEBB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7BF6524B"/>
    <w:multiLevelType w:val="hybridMultilevel"/>
    <w:tmpl w:val="B7025ED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13"/>
  </w:num>
  <w:num w:numId="4">
    <w:abstractNumId w:val="6"/>
  </w:num>
  <w:num w:numId="5">
    <w:abstractNumId w:val="5"/>
  </w:num>
  <w:num w:numId="6">
    <w:abstractNumId w:val="12"/>
  </w:num>
  <w:num w:numId="7">
    <w:abstractNumId w:val="0"/>
  </w:num>
  <w:num w:numId="8">
    <w:abstractNumId w:val="7"/>
  </w:num>
  <w:num w:numId="9">
    <w:abstractNumId w:val="3"/>
  </w:num>
  <w:num w:numId="10">
    <w:abstractNumId w:val="2"/>
  </w:num>
  <w:num w:numId="11">
    <w:abstractNumId w:val="9"/>
  </w:num>
  <w:num w:numId="12">
    <w:abstractNumId w:val="10"/>
  </w:num>
  <w:num w:numId="13">
    <w:abstractNumId w:val="1"/>
  </w:num>
  <w:num w:numId="14">
    <w:abstractNumId w:val="11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3A70"/>
    <w:rsid w:val="00025A3D"/>
    <w:rsid w:val="00036CB6"/>
    <w:rsid w:val="00071EAF"/>
    <w:rsid w:val="0007598D"/>
    <w:rsid w:val="000E37E4"/>
    <w:rsid w:val="000F2218"/>
    <w:rsid w:val="000F39C8"/>
    <w:rsid w:val="000F459B"/>
    <w:rsid w:val="00156162"/>
    <w:rsid w:val="00171A53"/>
    <w:rsid w:val="001B7B17"/>
    <w:rsid w:val="001B7F5C"/>
    <w:rsid w:val="001C109E"/>
    <w:rsid w:val="001D65AE"/>
    <w:rsid w:val="001F18AB"/>
    <w:rsid w:val="00230488"/>
    <w:rsid w:val="002B7FA8"/>
    <w:rsid w:val="00341444"/>
    <w:rsid w:val="00396B10"/>
    <w:rsid w:val="003B5AA3"/>
    <w:rsid w:val="00406F61"/>
    <w:rsid w:val="00453167"/>
    <w:rsid w:val="00476585"/>
    <w:rsid w:val="004B3A70"/>
    <w:rsid w:val="004D599D"/>
    <w:rsid w:val="004E5FA4"/>
    <w:rsid w:val="00514520"/>
    <w:rsid w:val="005223A4"/>
    <w:rsid w:val="005407EB"/>
    <w:rsid w:val="00553476"/>
    <w:rsid w:val="005C555F"/>
    <w:rsid w:val="005D4929"/>
    <w:rsid w:val="005E53B6"/>
    <w:rsid w:val="00605690"/>
    <w:rsid w:val="0061563A"/>
    <w:rsid w:val="006173F4"/>
    <w:rsid w:val="006818B2"/>
    <w:rsid w:val="006D4B17"/>
    <w:rsid w:val="006D5C2B"/>
    <w:rsid w:val="006E58B7"/>
    <w:rsid w:val="00700E50"/>
    <w:rsid w:val="0073232D"/>
    <w:rsid w:val="007C19A8"/>
    <w:rsid w:val="007C76B3"/>
    <w:rsid w:val="00805ABE"/>
    <w:rsid w:val="0084461F"/>
    <w:rsid w:val="008C3858"/>
    <w:rsid w:val="00904AA3"/>
    <w:rsid w:val="0091309B"/>
    <w:rsid w:val="00917E16"/>
    <w:rsid w:val="0093164D"/>
    <w:rsid w:val="00962E3F"/>
    <w:rsid w:val="009A3D1A"/>
    <w:rsid w:val="009A5240"/>
    <w:rsid w:val="009C23A8"/>
    <w:rsid w:val="009D3935"/>
    <w:rsid w:val="009D4AF5"/>
    <w:rsid w:val="00A37EF7"/>
    <w:rsid w:val="00A61AE9"/>
    <w:rsid w:val="00A6637F"/>
    <w:rsid w:val="00A679F2"/>
    <w:rsid w:val="00A9683E"/>
    <w:rsid w:val="00B2125B"/>
    <w:rsid w:val="00B54686"/>
    <w:rsid w:val="00B832D2"/>
    <w:rsid w:val="00BC2CB7"/>
    <w:rsid w:val="00BC6D01"/>
    <w:rsid w:val="00BC78A9"/>
    <w:rsid w:val="00BE5F90"/>
    <w:rsid w:val="00BE7A4A"/>
    <w:rsid w:val="00C43BC2"/>
    <w:rsid w:val="00C63BFE"/>
    <w:rsid w:val="00C84A7F"/>
    <w:rsid w:val="00CA6242"/>
    <w:rsid w:val="00CB0203"/>
    <w:rsid w:val="00CB342A"/>
    <w:rsid w:val="00CF3B4D"/>
    <w:rsid w:val="00D11CBC"/>
    <w:rsid w:val="00D4340D"/>
    <w:rsid w:val="00D77411"/>
    <w:rsid w:val="00D9169B"/>
    <w:rsid w:val="00DA69EA"/>
    <w:rsid w:val="00DB39CB"/>
    <w:rsid w:val="00DD7AB4"/>
    <w:rsid w:val="00E64D72"/>
    <w:rsid w:val="00EC695E"/>
    <w:rsid w:val="00EE2B0E"/>
    <w:rsid w:val="00F2782B"/>
    <w:rsid w:val="00F4203F"/>
    <w:rsid w:val="00FA7AA2"/>
    <w:rsid w:val="00FD4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16"/>
        <w:szCs w:val="16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6D01"/>
  </w:style>
  <w:style w:type="paragraph" w:styleId="Heading1">
    <w:name w:val="heading 1"/>
    <w:basedOn w:val="Normal"/>
    <w:next w:val="Normal"/>
    <w:link w:val="Heading1Char"/>
    <w:qFormat/>
    <w:rsid w:val="007C76B3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qFormat/>
    <w:rsid w:val="007C76B3"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link w:val="Heading3Char"/>
    <w:qFormat/>
    <w:rsid w:val="007C76B3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link w:val="Heading4Char"/>
    <w:qFormat/>
    <w:rsid w:val="007C76B3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">
    <w:name w:val="Char Char Char"/>
    <w:basedOn w:val="Normal"/>
    <w:rsid w:val="001B7B17"/>
    <w:rPr>
      <w:sz w:val="24"/>
      <w:szCs w:val="24"/>
      <w:lang w:val="pl-PL" w:eastAsia="pl-PL"/>
    </w:rPr>
  </w:style>
  <w:style w:type="paragraph" w:customStyle="1" w:styleId="CharCharChar0">
    <w:name w:val="Char Знак Знак Знак Char Char Знак"/>
    <w:basedOn w:val="Normal"/>
    <w:rsid w:val="001B7B17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a">
    <w:name w:val="Знак Знак"/>
    <w:basedOn w:val="Normal"/>
    <w:rsid w:val="001B7B17"/>
    <w:rPr>
      <w:sz w:val="24"/>
      <w:szCs w:val="24"/>
      <w:lang w:val="pl-PL" w:eastAsia="pl-PL"/>
    </w:rPr>
  </w:style>
  <w:style w:type="paragraph" w:customStyle="1" w:styleId="CharCharChar1">
    <w:name w:val="Char Знак Знак Char Char Знак Знак"/>
    <w:basedOn w:val="Normal"/>
    <w:rsid w:val="001B7B17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1">
    <w:name w:val="Знак Знак1"/>
    <w:basedOn w:val="Normal"/>
    <w:rsid w:val="001B7B17"/>
    <w:rPr>
      <w:sz w:val="24"/>
      <w:szCs w:val="24"/>
      <w:lang w:val="pl-PL" w:eastAsia="pl-PL"/>
    </w:rPr>
  </w:style>
  <w:style w:type="paragraph" w:customStyle="1" w:styleId="CharChar">
    <w:name w:val="Char Char Знак Знак Знак"/>
    <w:basedOn w:val="Normal"/>
    <w:rsid w:val="001B7B17"/>
    <w:rPr>
      <w:rFonts w:eastAsia="SimSun"/>
      <w:sz w:val="24"/>
      <w:szCs w:val="24"/>
      <w:lang w:val="pl-PL" w:eastAsia="pl-PL"/>
    </w:rPr>
  </w:style>
  <w:style w:type="character" w:customStyle="1" w:styleId="historyitemselected1">
    <w:name w:val="historyitemselected1"/>
    <w:rsid w:val="001B7B17"/>
    <w:rPr>
      <w:b/>
      <w:bCs/>
      <w:color w:val="0086C6"/>
    </w:rPr>
  </w:style>
  <w:style w:type="character" w:customStyle="1" w:styleId="newdocreference1">
    <w:name w:val="newdocreference1"/>
    <w:rsid w:val="001B7B17"/>
    <w:rPr>
      <w:i w:val="0"/>
      <w:iCs w:val="0"/>
      <w:color w:val="0000FF"/>
      <w:u w:val="single"/>
    </w:rPr>
  </w:style>
  <w:style w:type="paragraph" w:customStyle="1" w:styleId="CharCharCharCharCharChar">
    <w:name w:val="Char Char Знак Знак Char Char Char Знак Знак Char"/>
    <w:basedOn w:val="Normal"/>
    <w:rsid w:val="001B7B17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CharChar0">
    <w:name w:val="Char Char Знак Знак"/>
    <w:basedOn w:val="Normal"/>
    <w:rsid w:val="001B7B17"/>
    <w:rPr>
      <w:sz w:val="24"/>
      <w:szCs w:val="24"/>
      <w:lang w:val="pl-PL" w:eastAsia="pl-PL"/>
    </w:rPr>
  </w:style>
  <w:style w:type="paragraph" w:customStyle="1" w:styleId="m">
    <w:name w:val="m"/>
    <w:basedOn w:val="Normal"/>
    <w:rsid w:val="001B7B17"/>
    <w:pPr>
      <w:ind w:firstLine="990"/>
      <w:jc w:val="both"/>
    </w:pPr>
    <w:rPr>
      <w:color w:val="000000"/>
      <w:sz w:val="24"/>
      <w:szCs w:val="24"/>
    </w:rPr>
  </w:style>
  <w:style w:type="paragraph" w:customStyle="1" w:styleId="CharCharCharChar">
    <w:name w:val="Char Char Char Char"/>
    <w:basedOn w:val="Normal"/>
    <w:rsid w:val="001B7B17"/>
    <w:rPr>
      <w:rFonts w:eastAsia="SimSun"/>
      <w:sz w:val="24"/>
      <w:szCs w:val="24"/>
      <w:lang w:val="pl-PL" w:eastAsia="pl-PL"/>
    </w:rPr>
  </w:style>
  <w:style w:type="paragraph" w:customStyle="1" w:styleId="doc-ti">
    <w:name w:val="doc-ti"/>
    <w:basedOn w:val="Normal"/>
    <w:rsid w:val="001B7B17"/>
    <w:pPr>
      <w:spacing w:before="100" w:beforeAutospacing="1" w:after="100" w:afterAutospacing="1"/>
    </w:pPr>
    <w:rPr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1B7B17"/>
    <w:rPr>
      <w:rFonts w:ascii="Bookman Old Style" w:hAnsi="Bookman Old Style"/>
      <w:b/>
      <w:spacing w:val="30"/>
      <w:sz w:val="24"/>
      <w:lang w:val="bg-BG"/>
    </w:rPr>
  </w:style>
  <w:style w:type="character" w:customStyle="1" w:styleId="Heading2Char">
    <w:name w:val="Heading 2 Char"/>
    <w:basedOn w:val="DefaultParagraphFont"/>
    <w:link w:val="Heading2"/>
    <w:rsid w:val="001B7B17"/>
    <w:rPr>
      <w:u w:val="single"/>
      <w:lang w:val="bg-BG"/>
    </w:rPr>
  </w:style>
  <w:style w:type="character" w:customStyle="1" w:styleId="Heading3Char">
    <w:name w:val="Heading 3 Char"/>
    <w:basedOn w:val="DefaultParagraphFont"/>
    <w:link w:val="Heading3"/>
    <w:rsid w:val="001B7B17"/>
    <w:rPr>
      <w:b/>
      <w:sz w:val="28"/>
    </w:rPr>
  </w:style>
  <w:style w:type="character" w:customStyle="1" w:styleId="Heading4Char">
    <w:name w:val="Heading 4 Char"/>
    <w:basedOn w:val="DefaultParagraphFont"/>
    <w:link w:val="Heading4"/>
    <w:rsid w:val="001B7B17"/>
    <w:rPr>
      <w:b/>
      <w:bCs/>
      <w:lang w:val="bg-BG"/>
    </w:rPr>
  </w:style>
  <w:style w:type="paragraph" w:styleId="Header">
    <w:name w:val="header"/>
    <w:basedOn w:val="Normal"/>
    <w:link w:val="HeaderChar"/>
    <w:rsid w:val="001B7B1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1B7B17"/>
    <w:rPr>
      <w:rFonts w:eastAsia="Times New Roman"/>
    </w:rPr>
  </w:style>
  <w:style w:type="paragraph" w:styleId="Footer">
    <w:name w:val="footer"/>
    <w:basedOn w:val="Normal"/>
    <w:link w:val="FooterChar"/>
    <w:uiPriority w:val="99"/>
    <w:rsid w:val="001B7B17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1B7B17"/>
    <w:rPr>
      <w:rFonts w:eastAsia="Times New Roman"/>
    </w:rPr>
  </w:style>
  <w:style w:type="paragraph" w:styleId="Title">
    <w:name w:val="Title"/>
    <w:basedOn w:val="Normal"/>
    <w:link w:val="TitleChar"/>
    <w:qFormat/>
    <w:rsid w:val="007C76B3"/>
    <w:pPr>
      <w:jc w:val="center"/>
    </w:pPr>
    <w:rPr>
      <w:b/>
      <w:sz w:val="28"/>
      <w:lang w:val="bg-BG"/>
    </w:rPr>
  </w:style>
  <w:style w:type="character" w:customStyle="1" w:styleId="TitleChar">
    <w:name w:val="Title Char"/>
    <w:basedOn w:val="DefaultParagraphFont"/>
    <w:link w:val="Title"/>
    <w:rsid w:val="001B7B17"/>
    <w:rPr>
      <w:b/>
      <w:sz w:val="28"/>
      <w:lang w:val="bg-BG"/>
    </w:rPr>
  </w:style>
  <w:style w:type="paragraph" w:styleId="BodyText">
    <w:name w:val="Body Text"/>
    <w:basedOn w:val="Normal"/>
    <w:link w:val="BodyTextChar"/>
    <w:rsid w:val="001B7B17"/>
    <w:pPr>
      <w:jc w:val="both"/>
    </w:pPr>
    <w:rPr>
      <w:lang w:val="bg-BG"/>
    </w:rPr>
  </w:style>
  <w:style w:type="character" w:customStyle="1" w:styleId="BodyTextChar">
    <w:name w:val="Body Text Char"/>
    <w:basedOn w:val="DefaultParagraphFont"/>
    <w:link w:val="BodyText"/>
    <w:rsid w:val="001B7B17"/>
    <w:rPr>
      <w:rFonts w:eastAsia="Times New Roman"/>
      <w:lang w:val="bg-BG"/>
    </w:rPr>
  </w:style>
  <w:style w:type="paragraph" w:styleId="BodyText2">
    <w:name w:val="Body Text 2"/>
    <w:basedOn w:val="Normal"/>
    <w:link w:val="BodyText2Char"/>
    <w:rsid w:val="001B7B17"/>
    <w:pPr>
      <w:jc w:val="both"/>
    </w:pPr>
    <w:rPr>
      <w:sz w:val="24"/>
      <w:lang w:val="bg-BG"/>
    </w:rPr>
  </w:style>
  <w:style w:type="character" w:customStyle="1" w:styleId="BodyText2Char">
    <w:name w:val="Body Text 2 Char"/>
    <w:basedOn w:val="DefaultParagraphFont"/>
    <w:link w:val="BodyText2"/>
    <w:rsid w:val="001B7B17"/>
    <w:rPr>
      <w:rFonts w:eastAsia="Times New Roman"/>
      <w:sz w:val="24"/>
      <w:lang w:val="bg-BG"/>
    </w:rPr>
  </w:style>
  <w:style w:type="character" w:styleId="Hyperlink">
    <w:name w:val="Hyperlink"/>
    <w:rsid w:val="001B7B17"/>
    <w:rPr>
      <w:color w:val="0000FF"/>
      <w:u w:val="single"/>
    </w:rPr>
  </w:style>
  <w:style w:type="character" w:styleId="Emphasis">
    <w:name w:val="Emphasis"/>
    <w:qFormat/>
    <w:rsid w:val="007C76B3"/>
    <w:rPr>
      <w:i/>
      <w:iCs/>
    </w:rPr>
  </w:style>
  <w:style w:type="paragraph" w:styleId="BalloonText">
    <w:name w:val="Balloon Text"/>
    <w:basedOn w:val="Normal"/>
    <w:link w:val="BalloonTextChar"/>
    <w:semiHidden/>
    <w:rsid w:val="001B7B17"/>
    <w:rPr>
      <w:rFonts w:ascii="Tahoma" w:hAnsi="Tahoma" w:cs="Tahoma"/>
    </w:rPr>
  </w:style>
  <w:style w:type="character" w:customStyle="1" w:styleId="BalloonTextChar">
    <w:name w:val="Balloon Text Char"/>
    <w:basedOn w:val="DefaultParagraphFont"/>
    <w:link w:val="BalloonText"/>
    <w:semiHidden/>
    <w:rsid w:val="001B7B17"/>
    <w:rPr>
      <w:rFonts w:ascii="Tahoma" w:eastAsia="Times New Roman" w:hAnsi="Tahoma" w:cs="Tahoma"/>
    </w:rPr>
  </w:style>
  <w:style w:type="table" w:styleId="TableGrid">
    <w:name w:val="Table Grid"/>
    <w:basedOn w:val="TableNormal"/>
    <w:uiPriority w:val="59"/>
    <w:rsid w:val="001B7B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7C76B3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ListParagraph">
    <w:name w:val="List Paragraph"/>
    <w:basedOn w:val="Normal"/>
    <w:uiPriority w:val="34"/>
    <w:qFormat/>
    <w:rsid w:val="00D4340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16"/>
        <w:szCs w:val="16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6D01"/>
  </w:style>
  <w:style w:type="paragraph" w:styleId="Heading1">
    <w:name w:val="heading 1"/>
    <w:basedOn w:val="Normal"/>
    <w:next w:val="Normal"/>
    <w:link w:val="Heading1Char"/>
    <w:qFormat/>
    <w:rsid w:val="007C76B3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qFormat/>
    <w:rsid w:val="007C76B3"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link w:val="Heading3Char"/>
    <w:qFormat/>
    <w:rsid w:val="007C76B3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link w:val="Heading4Char"/>
    <w:qFormat/>
    <w:rsid w:val="007C76B3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">
    <w:name w:val="Char Char Char"/>
    <w:basedOn w:val="Normal"/>
    <w:rsid w:val="001B7B17"/>
    <w:rPr>
      <w:sz w:val="24"/>
      <w:szCs w:val="24"/>
      <w:lang w:val="pl-PL" w:eastAsia="pl-PL"/>
    </w:rPr>
  </w:style>
  <w:style w:type="paragraph" w:customStyle="1" w:styleId="CharCharChar0">
    <w:name w:val="Char Знак Знак Знак Char Char Знак"/>
    <w:basedOn w:val="Normal"/>
    <w:rsid w:val="001B7B17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a">
    <w:name w:val="Знак Знак"/>
    <w:basedOn w:val="Normal"/>
    <w:rsid w:val="001B7B17"/>
    <w:rPr>
      <w:sz w:val="24"/>
      <w:szCs w:val="24"/>
      <w:lang w:val="pl-PL" w:eastAsia="pl-PL"/>
    </w:rPr>
  </w:style>
  <w:style w:type="paragraph" w:customStyle="1" w:styleId="CharCharChar1">
    <w:name w:val="Char Знак Знак Char Char Знак Знак"/>
    <w:basedOn w:val="Normal"/>
    <w:rsid w:val="001B7B17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1">
    <w:name w:val="Знак Знак1"/>
    <w:basedOn w:val="Normal"/>
    <w:rsid w:val="001B7B17"/>
    <w:rPr>
      <w:sz w:val="24"/>
      <w:szCs w:val="24"/>
      <w:lang w:val="pl-PL" w:eastAsia="pl-PL"/>
    </w:rPr>
  </w:style>
  <w:style w:type="paragraph" w:customStyle="1" w:styleId="CharChar">
    <w:name w:val="Char Char Знак Знак Знак"/>
    <w:basedOn w:val="Normal"/>
    <w:rsid w:val="001B7B17"/>
    <w:rPr>
      <w:rFonts w:eastAsia="SimSun"/>
      <w:sz w:val="24"/>
      <w:szCs w:val="24"/>
      <w:lang w:val="pl-PL" w:eastAsia="pl-PL"/>
    </w:rPr>
  </w:style>
  <w:style w:type="character" w:customStyle="1" w:styleId="historyitemselected1">
    <w:name w:val="historyitemselected1"/>
    <w:rsid w:val="001B7B17"/>
    <w:rPr>
      <w:b/>
      <w:bCs/>
      <w:color w:val="0086C6"/>
    </w:rPr>
  </w:style>
  <w:style w:type="character" w:customStyle="1" w:styleId="newdocreference1">
    <w:name w:val="newdocreference1"/>
    <w:rsid w:val="001B7B17"/>
    <w:rPr>
      <w:i w:val="0"/>
      <w:iCs w:val="0"/>
      <w:color w:val="0000FF"/>
      <w:u w:val="single"/>
    </w:rPr>
  </w:style>
  <w:style w:type="paragraph" w:customStyle="1" w:styleId="CharCharCharCharCharChar">
    <w:name w:val="Char Char Знак Знак Char Char Char Знак Знак Char"/>
    <w:basedOn w:val="Normal"/>
    <w:rsid w:val="001B7B17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CharChar0">
    <w:name w:val="Char Char Знак Знак"/>
    <w:basedOn w:val="Normal"/>
    <w:rsid w:val="001B7B17"/>
    <w:rPr>
      <w:sz w:val="24"/>
      <w:szCs w:val="24"/>
      <w:lang w:val="pl-PL" w:eastAsia="pl-PL"/>
    </w:rPr>
  </w:style>
  <w:style w:type="paragraph" w:customStyle="1" w:styleId="m">
    <w:name w:val="m"/>
    <w:basedOn w:val="Normal"/>
    <w:rsid w:val="001B7B17"/>
    <w:pPr>
      <w:ind w:firstLine="990"/>
      <w:jc w:val="both"/>
    </w:pPr>
    <w:rPr>
      <w:color w:val="000000"/>
      <w:sz w:val="24"/>
      <w:szCs w:val="24"/>
    </w:rPr>
  </w:style>
  <w:style w:type="paragraph" w:customStyle="1" w:styleId="CharCharCharChar">
    <w:name w:val="Char Char Char Char"/>
    <w:basedOn w:val="Normal"/>
    <w:rsid w:val="001B7B17"/>
    <w:rPr>
      <w:rFonts w:eastAsia="SimSun"/>
      <w:sz w:val="24"/>
      <w:szCs w:val="24"/>
      <w:lang w:val="pl-PL" w:eastAsia="pl-PL"/>
    </w:rPr>
  </w:style>
  <w:style w:type="paragraph" w:customStyle="1" w:styleId="doc-ti">
    <w:name w:val="doc-ti"/>
    <w:basedOn w:val="Normal"/>
    <w:rsid w:val="001B7B17"/>
    <w:pPr>
      <w:spacing w:before="100" w:beforeAutospacing="1" w:after="100" w:afterAutospacing="1"/>
    </w:pPr>
    <w:rPr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1B7B17"/>
    <w:rPr>
      <w:rFonts w:ascii="Bookman Old Style" w:hAnsi="Bookman Old Style"/>
      <w:b/>
      <w:spacing w:val="30"/>
      <w:sz w:val="24"/>
      <w:lang w:val="bg-BG"/>
    </w:rPr>
  </w:style>
  <w:style w:type="character" w:customStyle="1" w:styleId="Heading2Char">
    <w:name w:val="Heading 2 Char"/>
    <w:basedOn w:val="DefaultParagraphFont"/>
    <w:link w:val="Heading2"/>
    <w:rsid w:val="001B7B17"/>
    <w:rPr>
      <w:u w:val="single"/>
      <w:lang w:val="bg-BG"/>
    </w:rPr>
  </w:style>
  <w:style w:type="character" w:customStyle="1" w:styleId="Heading3Char">
    <w:name w:val="Heading 3 Char"/>
    <w:basedOn w:val="DefaultParagraphFont"/>
    <w:link w:val="Heading3"/>
    <w:rsid w:val="001B7B17"/>
    <w:rPr>
      <w:b/>
      <w:sz w:val="28"/>
    </w:rPr>
  </w:style>
  <w:style w:type="character" w:customStyle="1" w:styleId="Heading4Char">
    <w:name w:val="Heading 4 Char"/>
    <w:basedOn w:val="DefaultParagraphFont"/>
    <w:link w:val="Heading4"/>
    <w:rsid w:val="001B7B17"/>
    <w:rPr>
      <w:b/>
      <w:bCs/>
      <w:lang w:val="bg-BG"/>
    </w:rPr>
  </w:style>
  <w:style w:type="paragraph" w:styleId="Header">
    <w:name w:val="header"/>
    <w:basedOn w:val="Normal"/>
    <w:link w:val="HeaderChar"/>
    <w:rsid w:val="001B7B1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1B7B17"/>
    <w:rPr>
      <w:rFonts w:eastAsia="Times New Roman"/>
    </w:rPr>
  </w:style>
  <w:style w:type="paragraph" w:styleId="Footer">
    <w:name w:val="footer"/>
    <w:basedOn w:val="Normal"/>
    <w:link w:val="FooterChar"/>
    <w:uiPriority w:val="99"/>
    <w:rsid w:val="001B7B17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1B7B17"/>
    <w:rPr>
      <w:rFonts w:eastAsia="Times New Roman"/>
    </w:rPr>
  </w:style>
  <w:style w:type="paragraph" w:styleId="Title">
    <w:name w:val="Title"/>
    <w:basedOn w:val="Normal"/>
    <w:link w:val="TitleChar"/>
    <w:qFormat/>
    <w:rsid w:val="007C76B3"/>
    <w:pPr>
      <w:jc w:val="center"/>
    </w:pPr>
    <w:rPr>
      <w:b/>
      <w:sz w:val="28"/>
      <w:lang w:val="bg-BG"/>
    </w:rPr>
  </w:style>
  <w:style w:type="character" w:customStyle="1" w:styleId="TitleChar">
    <w:name w:val="Title Char"/>
    <w:basedOn w:val="DefaultParagraphFont"/>
    <w:link w:val="Title"/>
    <w:rsid w:val="001B7B17"/>
    <w:rPr>
      <w:b/>
      <w:sz w:val="28"/>
      <w:lang w:val="bg-BG"/>
    </w:rPr>
  </w:style>
  <w:style w:type="paragraph" w:styleId="BodyText">
    <w:name w:val="Body Text"/>
    <w:basedOn w:val="Normal"/>
    <w:link w:val="BodyTextChar"/>
    <w:rsid w:val="001B7B17"/>
    <w:pPr>
      <w:jc w:val="both"/>
    </w:pPr>
    <w:rPr>
      <w:lang w:val="bg-BG"/>
    </w:rPr>
  </w:style>
  <w:style w:type="character" w:customStyle="1" w:styleId="BodyTextChar">
    <w:name w:val="Body Text Char"/>
    <w:basedOn w:val="DefaultParagraphFont"/>
    <w:link w:val="BodyText"/>
    <w:rsid w:val="001B7B17"/>
    <w:rPr>
      <w:rFonts w:eastAsia="Times New Roman"/>
      <w:lang w:val="bg-BG"/>
    </w:rPr>
  </w:style>
  <w:style w:type="paragraph" w:styleId="BodyText2">
    <w:name w:val="Body Text 2"/>
    <w:basedOn w:val="Normal"/>
    <w:link w:val="BodyText2Char"/>
    <w:rsid w:val="001B7B17"/>
    <w:pPr>
      <w:jc w:val="both"/>
    </w:pPr>
    <w:rPr>
      <w:sz w:val="24"/>
      <w:lang w:val="bg-BG"/>
    </w:rPr>
  </w:style>
  <w:style w:type="character" w:customStyle="1" w:styleId="BodyText2Char">
    <w:name w:val="Body Text 2 Char"/>
    <w:basedOn w:val="DefaultParagraphFont"/>
    <w:link w:val="BodyText2"/>
    <w:rsid w:val="001B7B17"/>
    <w:rPr>
      <w:rFonts w:eastAsia="Times New Roman"/>
      <w:sz w:val="24"/>
      <w:lang w:val="bg-BG"/>
    </w:rPr>
  </w:style>
  <w:style w:type="character" w:styleId="Hyperlink">
    <w:name w:val="Hyperlink"/>
    <w:rsid w:val="001B7B17"/>
    <w:rPr>
      <w:color w:val="0000FF"/>
      <w:u w:val="single"/>
    </w:rPr>
  </w:style>
  <w:style w:type="character" w:styleId="Emphasis">
    <w:name w:val="Emphasis"/>
    <w:qFormat/>
    <w:rsid w:val="007C76B3"/>
    <w:rPr>
      <w:i/>
      <w:iCs/>
    </w:rPr>
  </w:style>
  <w:style w:type="paragraph" w:styleId="BalloonText">
    <w:name w:val="Balloon Text"/>
    <w:basedOn w:val="Normal"/>
    <w:link w:val="BalloonTextChar"/>
    <w:semiHidden/>
    <w:rsid w:val="001B7B17"/>
    <w:rPr>
      <w:rFonts w:ascii="Tahoma" w:hAnsi="Tahoma" w:cs="Tahoma"/>
    </w:rPr>
  </w:style>
  <w:style w:type="character" w:customStyle="1" w:styleId="BalloonTextChar">
    <w:name w:val="Balloon Text Char"/>
    <w:basedOn w:val="DefaultParagraphFont"/>
    <w:link w:val="BalloonText"/>
    <w:semiHidden/>
    <w:rsid w:val="001B7B17"/>
    <w:rPr>
      <w:rFonts w:ascii="Tahoma" w:eastAsia="Times New Roman" w:hAnsi="Tahoma" w:cs="Tahoma"/>
    </w:rPr>
  </w:style>
  <w:style w:type="table" w:styleId="TableGrid">
    <w:name w:val="Table Grid"/>
    <w:basedOn w:val="TableNormal"/>
    <w:uiPriority w:val="59"/>
    <w:rsid w:val="001B7B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7C76B3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ListParagraph">
    <w:name w:val="List Paragraph"/>
    <w:basedOn w:val="Normal"/>
    <w:uiPriority w:val="34"/>
    <w:qFormat/>
    <w:rsid w:val="00D4340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41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7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9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8991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551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42577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01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9608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60310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05427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26641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8167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7723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08651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85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349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9288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8041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7</Pages>
  <Words>2160</Words>
  <Characters>12316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Boryana Stanimirova</dc:creator>
  <cp:lastModifiedBy>Elena A. Ivanova</cp:lastModifiedBy>
  <cp:revision>8</cp:revision>
  <dcterms:created xsi:type="dcterms:W3CDTF">2019-12-30T12:21:00Z</dcterms:created>
  <dcterms:modified xsi:type="dcterms:W3CDTF">2019-12-31T08:50:00Z</dcterms:modified>
</cp:coreProperties>
</file>